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90C" w:rsidRDefault="000B5D4D" w:rsidP="00990222">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anchor distT="0" distB="0" distL="114300" distR="114300" simplePos="0" relativeHeight="251674624" behindDoc="0" locked="0" layoutInCell="1" allowOverlap="0" wp14:anchorId="4BEBC2E1" wp14:editId="2EA01758">
            <wp:simplePos x="0" y="0"/>
            <wp:positionH relativeFrom="column">
              <wp:posOffset>2540</wp:posOffset>
            </wp:positionH>
            <wp:positionV relativeFrom="paragraph">
              <wp:posOffset>13335</wp:posOffset>
            </wp:positionV>
            <wp:extent cx="1209675" cy="1510030"/>
            <wp:effectExtent l="0" t="0" r="0" b="0"/>
            <wp:wrapNone/>
            <wp:docPr id="12" name="Рисунок 12" descr="A:\NovLogot1P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ovLogot1PrCh.jpg"/>
                    <pic:cNvPicPr>
                      <a:picLocks noChangeAspect="1" noChangeArrowheads="1"/>
                    </pic:cNvPicPr>
                  </pic:nvPicPr>
                  <pic:blipFill>
                    <a:blip r:embed="rId8" r:link="rId9">
                      <a:extLst>
                        <a:ext uri="{28A0092B-C50C-407E-A947-70E740481C1C}">
                          <a14:useLocalDpi xmlns:a14="http://schemas.microsoft.com/office/drawing/2010/main" val="0"/>
                        </a:ext>
                      </a:extLst>
                    </a:blip>
                    <a:srcRect t="17804"/>
                    <a:stretch>
                      <a:fillRect/>
                    </a:stretch>
                  </pic:blipFill>
                  <pic:spPr bwMode="auto">
                    <a:xfrm>
                      <a:off x="0" y="0"/>
                      <a:ext cx="1209675" cy="1510030"/>
                    </a:xfrm>
                    <a:prstGeom prst="rect">
                      <a:avLst/>
                    </a:prstGeom>
                    <a:noFill/>
                  </pic:spPr>
                </pic:pic>
              </a:graphicData>
            </a:graphic>
            <wp14:sizeRelH relativeFrom="page">
              <wp14:pctWidth>0</wp14:pctWidth>
            </wp14:sizeRelH>
            <wp14:sizeRelV relativeFrom="page">
              <wp14:pctHeight>0</wp14:pctHeight>
            </wp14:sizeRelV>
          </wp:anchor>
        </w:drawing>
      </w:r>
      <w:r w:rsidR="00687776">
        <w:rPr>
          <w:rFonts w:ascii="Times New Roman" w:eastAsia="Times New Roman" w:hAnsi="Times New Roman" w:cs="Times New Roman"/>
          <w:sz w:val="28"/>
          <w:szCs w:val="28"/>
        </w:rPr>
        <w:t>Міністерство освіти і науки України</w:t>
      </w: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687776">
      <w:pPr>
        <w:pStyle w:val="10"/>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ХАРКІВСЬКИЙ НАЦІОНАЛЬНІЙ УНІВЕРСИТЕТ</w:t>
      </w:r>
    </w:p>
    <w:p w:rsidR="0079690C" w:rsidRDefault="00687776">
      <w:pPr>
        <w:pStyle w:val="10"/>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БУДІВНИЦТВА ТА АРХІТЕКТУРИ</w:t>
      </w: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687776">
      <w:pPr>
        <w:pStyle w:val="10"/>
        <w:spacing w:after="0" w:line="276" w:lineRule="auto"/>
        <w:ind w:left="5954"/>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Напрям</w:t>
      </w:r>
      <w:r>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rPr>
        <w:t xml:space="preserve"> підготовки:</w:t>
      </w:r>
    </w:p>
    <w:p w:rsidR="0079690C" w:rsidRDefault="00687776">
      <w:pPr>
        <w:pStyle w:val="10"/>
        <w:spacing w:after="0" w:line="276" w:lineRule="auto"/>
        <w:ind w:left="5954"/>
        <w:rPr>
          <w:rFonts w:ascii="Times New Roman" w:eastAsia="Times New Roman" w:hAnsi="Times New Roman" w:cs="Times New Roman"/>
          <w:sz w:val="28"/>
          <w:szCs w:val="28"/>
        </w:rPr>
      </w:pPr>
      <w:r>
        <w:rPr>
          <w:rFonts w:ascii="Times New Roman" w:eastAsia="Times New Roman" w:hAnsi="Times New Roman" w:cs="Times New Roman"/>
          <w:sz w:val="28"/>
          <w:szCs w:val="28"/>
        </w:rPr>
        <w:t>192 Будівництво та цивільна інженерія;</w:t>
      </w:r>
    </w:p>
    <w:p w:rsidR="0079690C" w:rsidRDefault="00687776">
      <w:pPr>
        <w:pStyle w:val="10"/>
        <w:spacing w:after="0" w:line="276" w:lineRule="auto"/>
        <w:ind w:left="5954"/>
        <w:rPr>
          <w:rFonts w:ascii="Times New Roman" w:eastAsia="Times New Roman" w:hAnsi="Times New Roman" w:cs="Times New Roman"/>
          <w:sz w:val="28"/>
          <w:szCs w:val="28"/>
        </w:rPr>
      </w:pPr>
      <w:r>
        <w:rPr>
          <w:rFonts w:ascii="Times New Roman" w:eastAsia="Times New Roman" w:hAnsi="Times New Roman" w:cs="Times New Roman"/>
          <w:sz w:val="28"/>
          <w:szCs w:val="28"/>
        </w:rPr>
        <w:t>101 Екологія</w:t>
      </w: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687776">
      <w:pPr>
        <w:pStyle w:val="10"/>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МЕТОДИЧНІ ВКАЗІВКИ</w:t>
      </w: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Pr="00335CE4" w:rsidRDefault="00687776">
      <w:pPr>
        <w:pStyle w:val="10"/>
        <w:spacing w:after="0" w:line="276"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до виконання практичних робіт</w:t>
      </w:r>
    </w:p>
    <w:p w:rsidR="00886566" w:rsidRPr="00886566" w:rsidRDefault="00886566">
      <w:pPr>
        <w:pStyle w:val="10"/>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 індивідуальними завданнями для самостійного виконання</w:t>
      </w:r>
    </w:p>
    <w:p w:rsidR="0079690C" w:rsidRDefault="00687776">
      <w:pPr>
        <w:pStyle w:val="10"/>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 дисциплін:</w:t>
      </w: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687776">
      <w:pPr>
        <w:pStyle w:val="10"/>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«ГІДРОГЕ</w:t>
      </w:r>
      <w:r w:rsidR="00103F43" w:rsidRPr="00886566">
        <w:rPr>
          <w:rFonts w:ascii="Times New Roman" w:eastAsia="Times New Roman" w:hAnsi="Times New Roman" w:cs="Times New Roman"/>
          <w:b/>
          <w:sz w:val="28"/>
          <w:szCs w:val="28"/>
        </w:rPr>
        <w:t>О</w:t>
      </w:r>
      <w:r>
        <w:rPr>
          <w:rFonts w:ascii="Times New Roman" w:eastAsia="Times New Roman" w:hAnsi="Times New Roman" w:cs="Times New Roman"/>
          <w:b/>
          <w:sz w:val="28"/>
          <w:szCs w:val="28"/>
        </w:rPr>
        <w:t xml:space="preserve">ЛОГІЯ», «ГЕОЛОГІЯ НАФТИ </w:t>
      </w:r>
      <w:r w:rsidRPr="00886566">
        <w:rPr>
          <w:rFonts w:ascii="Times New Roman" w:eastAsia="Times New Roman" w:hAnsi="Times New Roman" w:cs="Times New Roman"/>
          <w:b/>
          <w:sz w:val="28"/>
          <w:szCs w:val="28"/>
        </w:rPr>
        <w:t>ТА</w:t>
      </w:r>
      <w:r>
        <w:rPr>
          <w:rFonts w:ascii="Times New Roman" w:eastAsia="Times New Roman" w:hAnsi="Times New Roman" w:cs="Times New Roman"/>
          <w:b/>
          <w:sz w:val="28"/>
          <w:szCs w:val="28"/>
        </w:rPr>
        <w:t xml:space="preserve"> ГАЗУ»</w:t>
      </w: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687776">
      <w:pPr>
        <w:pStyle w:val="10"/>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631FD1" w:rsidRDefault="00631FD1">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8B52A2" w:rsidRDefault="00687776" w:rsidP="00631FD1">
      <w:pPr>
        <w:pStyle w:val="10"/>
        <w:spacing w:after="0" w:line="276" w:lineRule="auto"/>
        <w:jc w:val="center"/>
      </w:pPr>
      <w:r>
        <w:rPr>
          <w:rFonts w:ascii="Times New Roman" w:eastAsia="Times New Roman" w:hAnsi="Times New Roman" w:cs="Times New Roman"/>
          <w:sz w:val="28"/>
          <w:szCs w:val="28"/>
        </w:rPr>
        <w:t>Харків 2018</w:t>
      </w:r>
      <w:r>
        <w:br w:type="page"/>
      </w:r>
    </w:p>
    <w:p w:rsidR="008B52A2" w:rsidRDefault="008B52A2">
      <w:r>
        <w:lastRenderedPageBreak/>
        <w:br w:type="page"/>
      </w:r>
    </w:p>
    <w:p w:rsidR="00990222" w:rsidRDefault="00990222" w:rsidP="00631FD1">
      <w:pPr>
        <w:pStyle w:val="10"/>
        <w:spacing w:after="0" w:line="276" w:lineRule="auto"/>
        <w:jc w:val="center"/>
        <w:rPr>
          <w:rFonts w:ascii="Times New Roman" w:eastAsia="Times New Roman" w:hAnsi="Times New Roman" w:cs="Times New Roman"/>
          <w:sz w:val="28"/>
          <w:szCs w:val="28"/>
        </w:rPr>
        <w:sectPr w:rsidR="00990222" w:rsidSect="002153FE">
          <w:pgSz w:w="11906" w:h="16838"/>
          <w:pgMar w:top="720" w:right="720" w:bottom="720" w:left="720" w:header="708" w:footer="708" w:gutter="0"/>
          <w:pgNumType w:start="1"/>
          <w:cols w:space="720"/>
          <w:docGrid w:linePitch="299"/>
        </w:sectPr>
      </w:pPr>
    </w:p>
    <w:p w:rsidR="0079690C" w:rsidRDefault="0079690C" w:rsidP="00631FD1">
      <w:pPr>
        <w:pStyle w:val="10"/>
        <w:spacing w:after="0" w:line="276" w:lineRule="auto"/>
        <w:jc w:val="center"/>
        <w:rPr>
          <w:rFonts w:ascii="Times New Roman" w:eastAsia="Times New Roman" w:hAnsi="Times New Roman" w:cs="Times New Roman"/>
          <w:sz w:val="28"/>
          <w:szCs w:val="28"/>
        </w:rPr>
      </w:pPr>
    </w:p>
    <w:p w:rsidR="0079690C" w:rsidRDefault="00687776">
      <w:pPr>
        <w:pStyle w:val="10"/>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Міністерство освіти і науки України</w:t>
      </w: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687776">
      <w:pPr>
        <w:pStyle w:val="10"/>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ХАРКІВСЬКИЙ НАЦІОНАЛЬНІЙ УНІВЕРСИТЕТ</w:t>
      </w:r>
    </w:p>
    <w:p w:rsidR="0079690C" w:rsidRDefault="00687776">
      <w:pPr>
        <w:pStyle w:val="10"/>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БУДІВНИЦТВА ТА АРХІТЕКТУРИ</w:t>
      </w: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687776">
      <w:pPr>
        <w:pStyle w:val="10"/>
        <w:spacing w:after="0" w:line="276" w:lineRule="auto"/>
        <w:ind w:left="5954"/>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Напрям</w:t>
      </w:r>
      <w:r>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rPr>
        <w:t xml:space="preserve"> підготовки:</w:t>
      </w:r>
    </w:p>
    <w:p w:rsidR="0079690C" w:rsidRDefault="00687776">
      <w:pPr>
        <w:pStyle w:val="10"/>
        <w:spacing w:after="0" w:line="276" w:lineRule="auto"/>
        <w:ind w:left="5954"/>
        <w:rPr>
          <w:rFonts w:ascii="Times New Roman" w:eastAsia="Times New Roman" w:hAnsi="Times New Roman" w:cs="Times New Roman"/>
          <w:sz w:val="28"/>
          <w:szCs w:val="28"/>
        </w:rPr>
      </w:pPr>
      <w:r>
        <w:rPr>
          <w:rFonts w:ascii="Times New Roman" w:eastAsia="Times New Roman" w:hAnsi="Times New Roman" w:cs="Times New Roman"/>
          <w:sz w:val="28"/>
          <w:szCs w:val="28"/>
        </w:rPr>
        <w:t>192 Будівництво та</w:t>
      </w:r>
    </w:p>
    <w:p w:rsidR="0079690C" w:rsidRDefault="00687776">
      <w:pPr>
        <w:pStyle w:val="10"/>
        <w:spacing w:after="0" w:line="276" w:lineRule="auto"/>
        <w:ind w:left="5954"/>
        <w:rPr>
          <w:rFonts w:ascii="Times New Roman" w:eastAsia="Times New Roman" w:hAnsi="Times New Roman" w:cs="Times New Roman"/>
          <w:sz w:val="28"/>
          <w:szCs w:val="28"/>
        </w:rPr>
      </w:pPr>
      <w:r>
        <w:rPr>
          <w:rFonts w:ascii="Times New Roman" w:eastAsia="Times New Roman" w:hAnsi="Times New Roman" w:cs="Times New Roman"/>
          <w:sz w:val="28"/>
          <w:szCs w:val="28"/>
        </w:rPr>
        <w:t>цивільна інженерія</w:t>
      </w:r>
    </w:p>
    <w:p w:rsidR="0079690C" w:rsidRDefault="00687776">
      <w:pPr>
        <w:pStyle w:val="10"/>
        <w:spacing w:after="0" w:line="276" w:lineRule="auto"/>
        <w:ind w:left="5954"/>
        <w:rPr>
          <w:rFonts w:ascii="Times New Roman" w:eastAsia="Times New Roman" w:hAnsi="Times New Roman" w:cs="Times New Roman"/>
          <w:sz w:val="28"/>
          <w:szCs w:val="28"/>
        </w:rPr>
      </w:pPr>
      <w:r>
        <w:rPr>
          <w:rFonts w:ascii="Times New Roman" w:eastAsia="Times New Roman" w:hAnsi="Times New Roman" w:cs="Times New Roman"/>
          <w:sz w:val="28"/>
          <w:szCs w:val="28"/>
        </w:rPr>
        <w:t>101 Екологія</w:t>
      </w: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687776">
      <w:pPr>
        <w:pStyle w:val="10"/>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МЕТОДИЧНІ ВКАЗІВКИ</w:t>
      </w: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687776">
      <w:pPr>
        <w:pStyle w:val="10"/>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 виконання практичних робіт</w:t>
      </w:r>
    </w:p>
    <w:p w:rsidR="00886566" w:rsidRPr="00886566" w:rsidRDefault="00886566" w:rsidP="00886566">
      <w:pPr>
        <w:pStyle w:val="10"/>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 індивідуальними завданнями для самостійного виконання</w:t>
      </w:r>
    </w:p>
    <w:p w:rsidR="0079690C" w:rsidRDefault="00687776">
      <w:pPr>
        <w:pStyle w:val="10"/>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 дисциплін:</w:t>
      </w: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687776">
      <w:pPr>
        <w:pStyle w:val="10"/>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«ГІДРОГЕ</w:t>
      </w:r>
      <w:r w:rsidRPr="00C13F7D">
        <w:rPr>
          <w:rFonts w:ascii="Times New Roman" w:eastAsia="Times New Roman" w:hAnsi="Times New Roman" w:cs="Times New Roman"/>
          <w:b/>
          <w:sz w:val="28"/>
          <w:szCs w:val="28"/>
        </w:rPr>
        <w:t>О</w:t>
      </w:r>
      <w:r>
        <w:rPr>
          <w:rFonts w:ascii="Times New Roman" w:eastAsia="Times New Roman" w:hAnsi="Times New Roman" w:cs="Times New Roman"/>
          <w:b/>
          <w:sz w:val="28"/>
          <w:szCs w:val="28"/>
        </w:rPr>
        <w:t xml:space="preserve">ЛОГІЯ», «ГЕОЛОГІЯ НАФТИ </w:t>
      </w:r>
      <w:r w:rsidRPr="00C13F7D">
        <w:rPr>
          <w:rFonts w:ascii="Times New Roman" w:eastAsia="Times New Roman" w:hAnsi="Times New Roman" w:cs="Times New Roman"/>
          <w:b/>
          <w:sz w:val="28"/>
          <w:szCs w:val="28"/>
        </w:rPr>
        <w:t>ТА</w:t>
      </w:r>
      <w:r>
        <w:rPr>
          <w:rFonts w:ascii="Times New Roman" w:eastAsia="Times New Roman" w:hAnsi="Times New Roman" w:cs="Times New Roman"/>
          <w:b/>
          <w:sz w:val="28"/>
          <w:szCs w:val="28"/>
        </w:rPr>
        <w:t xml:space="preserve"> ГАЗУ»</w:t>
      </w: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687776">
      <w:pPr>
        <w:pStyle w:val="10"/>
        <w:spacing w:after="0" w:line="276" w:lineRule="auto"/>
        <w:ind w:left="6096"/>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Затверджено на засіданні</w:t>
      </w:r>
    </w:p>
    <w:p w:rsidR="0079690C" w:rsidRDefault="00687776">
      <w:pPr>
        <w:pStyle w:val="10"/>
        <w:spacing w:after="0" w:line="276" w:lineRule="auto"/>
        <w:ind w:left="609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кафедри геотехніки  та </w:t>
      </w:r>
    </w:p>
    <w:p w:rsidR="0079690C" w:rsidRDefault="00687776">
      <w:pPr>
        <w:pStyle w:val="10"/>
        <w:spacing w:after="0" w:line="276" w:lineRule="auto"/>
        <w:ind w:left="6096"/>
        <w:rPr>
          <w:rFonts w:ascii="Times New Roman" w:eastAsia="Times New Roman" w:hAnsi="Times New Roman" w:cs="Times New Roman"/>
          <w:sz w:val="28"/>
          <w:szCs w:val="28"/>
        </w:rPr>
      </w:pPr>
      <w:r>
        <w:rPr>
          <w:rFonts w:ascii="Times New Roman" w:eastAsia="Times New Roman" w:hAnsi="Times New Roman" w:cs="Times New Roman"/>
          <w:sz w:val="28"/>
          <w:szCs w:val="28"/>
        </w:rPr>
        <w:t>підземних споруд</w:t>
      </w:r>
    </w:p>
    <w:p w:rsidR="0079690C" w:rsidRPr="00D05A4D" w:rsidRDefault="00687776">
      <w:pPr>
        <w:pStyle w:val="10"/>
        <w:spacing w:after="0" w:line="276" w:lineRule="auto"/>
        <w:ind w:left="6096"/>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w:t>
      </w:r>
      <w:r w:rsidR="00D05A4D">
        <w:rPr>
          <w:rFonts w:ascii="Times New Roman" w:eastAsia="Times New Roman" w:hAnsi="Times New Roman" w:cs="Times New Roman"/>
          <w:sz w:val="28"/>
          <w:szCs w:val="28"/>
          <w:lang w:val="ru-RU"/>
        </w:rPr>
        <w:t>5 в</w:t>
      </w:r>
      <w:r w:rsidR="00D05A4D">
        <w:rPr>
          <w:rFonts w:ascii="Times New Roman" w:eastAsia="Times New Roman" w:hAnsi="Times New Roman" w:cs="Times New Roman"/>
          <w:sz w:val="28"/>
          <w:szCs w:val="28"/>
        </w:rPr>
        <w:t>ід 24.01.18</w:t>
      </w: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79690C">
      <w:pPr>
        <w:pStyle w:val="10"/>
        <w:spacing w:after="0" w:line="276" w:lineRule="auto"/>
        <w:jc w:val="center"/>
        <w:rPr>
          <w:rFonts w:ascii="Times New Roman" w:eastAsia="Times New Roman" w:hAnsi="Times New Roman" w:cs="Times New Roman"/>
          <w:sz w:val="28"/>
          <w:szCs w:val="28"/>
          <w:lang w:val="ru-RU"/>
        </w:rPr>
      </w:pPr>
    </w:p>
    <w:p w:rsidR="002153FE" w:rsidRDefault="002153FE">
      <w:pPr>
        <w:pStyle w:val="10"/>
        <w:spacing w:after="0" w:line="276" w:lineRule="auto"/>
        <w:jc w:val="center"/>
        <w:rPr>
          <w:rFonts w:ascii="Times New Roman" w:eastAsia="Times New Roman" w:hAnsi="Times New Roman" w:cs="Times New Roman"/>
          <w:sz w:val="28"/>
          <w:szCs w:val="28"/>
          <w:lang w:val="ru-RU"/>
        </w:rPr>
      </w:pPr>
    </w:p>
    <w:p w:rsidR="002153FE" w:rsidRPr="002153FE" w:rsidRDefault="002153FE">
      <w:pPr>
        <w:pStyle w:val="10"/>
        <w:spacing w:after="0" w:line="276" w:lineRule="auto"/>
        <w:jc w:val="center"/>
        <w:rPr>
          <w:rFonts w:ascii="Times New Roman" w:eastAsia="Times New Roman" w:hAnsi="Times New Roman" w:cs="Times New Roman"/>
          <w:sz w:val="28"/>
          <w:szCs w:val="28"/>
          <w:lang w:val="ru-RU"/>
        </w:rPr>
      </w:pP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687776">
      <w:pPr>
        <w:pStyle w:val="10"/>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Харків 2018</w:t>
      </w:r>
    </w:p>
    <w:p w:rsidR="0079690C" w:rsidRDefault="00687776" w:rsidP="00B74806">
      <w:pPr>
        <w:pStyle w:val="10"/>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Методичні вказівки до виконання практичних робіт </w:t>
      </w:r>
      <w:r w:rsidR="00886566">
        <w:rPr>
          <w:rFonts w:ascii="Times New Roman" w:eastAsia="Times New Roman" w:hAnsi="Times New Roman" w:cs="Times New Roman"/>
          <w:sz w:val="28"/>
          <w:szCs w:val="28"/>
        </w:rPr>
        <w:t xml:space="preserve">з індивідуальними завданнями для самостійного виконання </w:t>
      </w:r>
      <w:r>
        <w:rPr>
          <w:rFonts w:ascii="Times New Roman" w:eastAsia="Times New Roman" w:hAnsi="Times New Roman" w:cs="Times New Roman"/>
          <w:sz w:val="28"/>
          <w:szCs w:val="28"/>
        </w:rPr>
        <w:t xml:space="preserve">з дисциплін «Гідрогеологія» та «Геологія нафти </w:t>
      </w:r>
      <w:r w:rsidRPr="00687776">
        <w:rPr>
          <w:rFonts w:ascii="Times New Roman" w:eastAsia="Times New Roman" w:hAnsi="Times New Roman" w:cs="Times New Roman"/>
          <w:sz w:val="28"/>
          <w:szCs w:val="28"/>
        </w:rPr>
        <w:t>та</w:t>
      </w:r>
      <w:r>
        <w:rPr>
          <w:rFonts w:ascii="Times New Roman" w:eastAsia="Times New Roman" w:hAnsi="Times New Roman" w:cs="Times New Roman"/>
          <w:sz w:val="28"/>
          <w:szCs w:val="28"/>
        </w:rPr>
        <w:t xml:space="preserve"> газу», для студентів напрямків підготовки: 192 Будівництво та цивільна інженерія; 101 Екологія, </w:t>
      </w:r>
      <w:r w:rsidRPr="00687776">
        <w:rPr>
          <w:rFonts w:ascii="Times New Roman" w:eastAsia="Times New Roman" w:hAnsi="Times New Roman" w:cs="Times New Roman"/>
          <w:sz w:val="28"/>
          <w:szCs w:val="28"/>
        </w:rPr>
        <w:t xml:space="preserve">для </w:t>
      </w:r>
      <w:r>
        <w:rPr>
          <w:rFonts w:ascii="Times New Roman" w:eastAsia="Times New Roman" w:hAnsi="Times New Roman" w:cs="Times New Roman"/>
          <w:sz w:val="28"/>
          <w:szCs w:val="28"/>
        </w:rPr>
        <w:t xml:space="preserve">усіх форм навчання / Укладачі: В.Ю. Єгупов, </w:t>
      </w:r>
      <w:r w:rsidRPr="00687776">
        <w:rPr>
          <w:rFonts w:ascii="Times New Roman" w:eastAsia="Times New Roman" w:hAnsi="Times New Roman" w:cs="Times New Roman"/>
          <w:sz w:val="28"/>
          <w:szCs w:val="28"/>
        </w:rPr>
        <w:t>О</w:t>
      </w:r>
      <w:r>
        <w:rPr>
          <w:rFonts w:ascii="Times New Roman" w:eastAsia="Times New Roman" w:hAnsi="Times New Roman" w:cs="Times New Roman"/>
          <w:sz w:val="28"/>
          <w:szCs w:val="28"/>
        </w:rPr>
        <w:t>.І. Бондаренко, А.Ю. Купрейчик.- Харків, ХНУБА, 201</w:t>
      </w:r>
      <w:r w:rsidRPr="00C13F7D">
        <w:rPr>
          <w:rFonts w:ascii="Times New Roman" w:eastAsia="Times New Roman" w:hAnsi="Times New Roman" w:cs="Times New Roman"/>
          <w:sz w:val="28"/>
          <w:szCs w:val="28"/>
        </w:rPr>
        <w:t>8</w:t>
      </w:r>
      <w:r>
        <w:rPr>
          <w:rFonts w:ascii="Times New Roman" w:eastAsia="Times New Roman" w:hAnsi="Times New Roman" w:cs="Times New Roman"/>
          <w:sz w:val="28"/>
          <w:szCs w:val="28"/>
        </w:rPr>
        <w:t>. - 48с.</w:t>
      </w:r>
    </w:p>
    <w:p w:rsidR="0079690C" w:rsidRDefault="0079690C" w:rsidP="00886566">
      <w:pPr>
        <w:pStyle w:val="10"/>
        <w:spacing w:after="0" w:line="276" w:lineRule="auto"/>
        <w:rPr>
          <w:rFonts w:ascii="Times New Roman" w:eastAsia="Times New Roman" w:hAnsi="Times New Roman" w:cs="Times New Roman"/>
          <w:sz w:val="28"/>
          <w:szCs w:val="28"/>
        </w:rPr>
      </w:pPr>
    </w:p>
    <w:p w:rsidR="0079690C" w:rsidRDefault="0079690C">
      <w:pPr>
        <w:pStyle w:val="10"/>
        <w:spacing w:after="0" w:line="276" w:lineRule="auto"/>
        <w:rPr>
          <w:rFonts w:ascii="Times New Roman" w:eastAsia="Times New Roman" w:hAnsi="Times New Roman" w:cs="Times New Roman"/>
          <w:sz w:val="28"/>
          <w:szCs w:val="28"/>
        </w:rPr>
      </w:pPr>
    </w:p>
    <w:p w:rsidR="0079690C" w:rsidRDefault="0079690C">
      <w:pPr>
        <w:pStyle w:val="10"/>
        <w:spacing w:after="0" w:line="276" w:lineRule="auto"/>
        <w:rPr>
          <w:rFonts w:ascii="Times New Roman" w:eastAsia="Times New Roman" w:hAnsi="Times New Roman" w:cs="Times New Roman"/>
          <w:sz w:val="28"/>
          <w:szCs w:val="28"/>
        </w:rPr>
      </w:pPr>
    </w:p>
    <w:p w:rsidR="0079690C" w:rsidRDefault="0079690C">
      <w:pPr>
        <w:pStyle w:val="10"/>
        <w:spacing w:after="0" w:line="276" w:lineRule="auto"/>
        <w:rPr>
          <w:rFonts w:ascii="Times New Roman" w:eastAsia="Times New Roman" w:hAnsi="Times New Roman" w:cs="Times New Roman"/>
          <w:sz w:val="28"/>
          <w:szCs w:val="28"/>
        </w:rPr>
      </w:pPr>
    </w:p>
    <w:p w:rsidR="0079690C" w:rsidRDefault="00687776">
      <w:pPr>
        <w:pStyle w:val="10"/>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Рецензент Г.Г. Стріжельчик</w:t>
      </w:r>
    </w:p>
    <w:p w:rsidR="0079690C" w:rsidRDefault="0079690C">
      <w:pPr>
        <w:pStyle w:val="10"/>
        <w:spacing w:after="0" w:line="276" w:lineRule="auto"/>
        <w:rPr>
          <w:rFonts w:ascii="Times New Roman" w:eastAsia="Times New Roman" w:hAnsi="Times New Roman" w:cs="Times New Roman"/>
          <w:sz w:val="28"/>
          <w:szCs w:val="28"/>
        </w:rPr>
      </w:pPr>
    </w:p>
    <w:p w:rsidR="0079690C" w:rsidRDefault="0079690C">
      <w:pPr>
        <w:pStyle w:val="10"/>
        <w:spacing w:after="0" w:line="276" w:lineRule="auto"/>
        <w:rPr>
          <w:rFonts w:ascii="Times New Roman" w:eastAsia="Times New Roman" w:hAnsi="Times New Roman" w:cs="Times New Roman"/>
          <w:sz w:val="28"/>
          <w:szCs w:val="28"/>
        </w:rPr>
      </w:pPr>
    </w:p>
    <w:p w:rsidR="0079690C" w:rsidRDefault="00687776">
      <w:pPr>
        <w:pStyle w:val="10"/>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геотехніки і підземних споруд</w:t>
      </w:r>
    </w:p>
    <w:p w:rsidR="0079690C" w:rsidRDefault="00687776">
      <w:pPr>
        <w:pStyle w:val="10"/>
        <w:rPr>
          <w:rFonts w:ascii="Times New Roman" w:eastAsia="Times New Roman" w:hAnsi="Times New Roman" w:cs="Times New Roman"/>
          <w:sz w:val="28"/>
          <w:szCs w:val="28"/>
        </w:rPr>
      </w:pPr>
      <w:r>
        <w:br w:type="page"/>
      </w:r>
    </w:p>
    <w:p w:rsidR="00990222" w:rsidRDefault="00990222">
      <w:pPr>
        <w:pStyle w:val="10"/>
        <w:spacing w:after="0" w:line="276" w:lineRule="auto"/>
        <w:jc w:val="center"/>
        <w:rPr>
          <w:rFonts w:ascii="Times New Roman" w:eastAsia="Times New Roman" w:hAnsi="Times New Roman" w:cs="Times New Roman"/>
          <w:b/>
          <w:sz w:val="28"/>
          <w:szCs w:val="28"/>
        </w:rPr>
        <w:sectPr w:rsidR="00990222" w:rsidSect="002153FE">
          <w:footerReference w:type="default" r:id="rId10"/>
          <w:pgSz w:w="11906" w:h="16838"/>
          <w:pgMar w:top="720" w:right="720" w:bottom="720" w:left="720" w:header="708" w:footer="708" w:gutter="0"/>
          <w:pgNumType w:start="1"/>
          <w:cols w:space="720"/>
          <w:docGrid w:linePitch="299"/>
        </w:sectPr>
      </w:pPr>
    </w:p>
    <w:p w:rsidR="0079690C" w:rsidRDefault="00687776">
      <w:pPr>
        <w:pStyle w:val="10"/>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ВСТУП</w:t>
      </w:r>
    </w:p>
    <w:p w:rsidR="0079690C" w:rsidRDefault="0079690C">
      <w:pPr>
        <w:pStyle w:val="10"/>
        <w:spacing w:after="0" w:line="276" w:lineRule="auto"/>
        <w:jc w:val="center"/>
        <w:rPr>
          <w:rFonts w:ascii="Times New Roman" w:eastAsia="Times New Roman" w:hAnsi="Times New Roman" w:cs="Times New Roman"/>
          <w:b/>
          <w:sz w:val="28"/>
          <w:szCs w:val="28"/>
        </w:rPr>
      </w:pP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Основна мета і завдання дисциплін «Гідрогеологія», «Інженерна геологія», а </w:t>
      </w:r>
      <w:r w:rsidR="00C13F7D">
        <w:rPr>
          <w:rFonts w:ascii="Times New Roman" w:eastAsia="Times New Roman" w:hAnsi="Times New Roman" w:cs="Times New Roman"/>
          <w:sz w:val="28"/>
          <w:szCs w:val="28"/>
        </w:rPr>
        <w:t xml:space="preserve">також «Геологія нафти і газу» є </w:t>
      </w:r>
      <w:r>
        <w:rPr>
          <w:rFonts w:ascii="Times New Roman" w:eastAsia="Times New Roman" w:hAnsi="Times New Roman" w:cs="Times New Roman"/>
          <w:sz w:val="28"/>
          <w:szCs w:val="28"/>
        </w:rPr>
        <w:t xml:space="preserve">сформувати у студентів теоретичні та практичні навички при вивченні внутрішньої будови Землі, земної кори, розміщених в ній корисних копалин (в тому числі підземних вод), а також геології нафти і газу. Економічний розвиток і стабільність будь-якої держави багато в чому залежить від наявності цих корисних копалин. Тому геологія нафти і газу стала самостійною дисципліною в комплексі геологічних дисциплін. З кожним роком ускладнюються процеси пошуків і розвідки родовищ вуглеводнів і до того ж ростуть глибини родовищ. Відповідно ускладнюється і дорожчає будівництво глибоких свердловин. Тому зростають вимоги </w:t>
      </w:r>
      <w:r w:rsidR="00C13F7D">
        <w:rPr>
          <w:rFonts w:ascii="Times New Roman" w:eastAsia="Times New Roman" w:hAnsi="Times New Roman" w:cs="Times New Roman"/>
          <w:sz w:val="28"/>
          <w:szCs w:val="28"/>
        </w:rPr>
        <w:t>що</w:t>
      </w:r>
      <w:r>
        <w:rPr>
          <w:rFonts w:ascii="Times New Roman" w:eastAsia="Times New Roman" w:hAnsi="Times New Roman" w:cs="Times New Roman"/>
          <w:sz w:val="28"/>
          <w:szCs w:val="28"/>
        </w:rPr>
        <w:t>до достовірності геологічної інформації, потрібне застосування більш якісних і технічно розроблених методів пошуку та розвідки родовищ нафти і газу.</w:t>
      </w: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результаті вивчення навчальних дисциплін студент повинен:</w:t>
      </w:r>
    </w:p>
    <w:p w:rsidR="0079690C" w:rsidRPr="00960AAB" w:rsidRDefault="00687776">
      <w:pPr>
        <w:pStyle w:val="10"/>
        <w:spacing w:after="0" w:line="276" w:lineRule="auto"/>
        <w:jc w:val="both"/>
        <w:rPr>
          <w:rFonts w:ascii="Times New Roman" w:eastAsia="Times New Roman" w:hAnsi="Times New Roman" w:cs="Times New Roman"/>
          <w:sz w:val="28"/>
          <w:szCs w:val="28"/>
        </w:rPr>
      </w:pPr>
      <w:r w:rsidRPr="00960AAB">
        <w:rPr>
          <w:rFonts w:ascii="Times New Roman" w:eastAsia="Times New Roman" w:hAnsi="Times New Roman" w:cs="Times New Roman"/>
          <w:sz w:val="28"/>
          <w:szCs w:val="28"/>
        </w:rPr>
        <w:t>ЗНАТИ:</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Будова Землі і земної кори</w:t>
      </w:r>
      <w:r w:rsidR="00C13F7D">
        <w:rPr>
          <w:rFonts w:ascii="Times New Roman" w:eastAsia="Times New Roman" w:hAnsi="Times New Roman" w:cs="Times New Roman"/>
          <w:sz w:val="28"/>
          <w:szCs w:val="28"/>
        </w:rPr>
        <w:t>;</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Гірські породи, їх генетичну класифікацію;</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Основні закони руху підземних флюїдів </w:t>
      </w:r>
      <w:r w:rsidR="00C13F7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води, нафти, газу;</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Динаміку, фізичні і хімічні властивості підземних вод;</w:t>
      </w:r>
    </w:p>
    <w:p w:rsidR="0079690C" w:rsidRDefault="00C13F7D">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Породи-колектори тапороди-</w:t>
      </w:r>
      <w:r w:rsidR="00687776">
        <w:rPr>
          <w:rFonts w:ascii="Times New Roman" w:eastAsia="Times New Roman" w:hAnsi="Times New Roman" w:cs="Times New Roman"/>
          <w:sz w:val="28"/>
          <w:szCs w:val="28"/>
        </w:rPr>
        <w:t>покришки, їх фізичні властивості;</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Поняття нафтоматеринських і нафтоносних порід;</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Шляхи і напрямки міграції вуглеводнів та геологічні умови утворення </w:t>
      </w:r>
      <w:r w:rsidR="00C13F7D">
        <w:rPr>
          <w:rFonts w:ascii="Times New Roman" w:eastAsia="Times New Roman" w:hAnsi="Times New Roman" w:cs="Times New Roman"/>
          <w:sz w:val="28"/>
          <w:szCs w:val="28"/>
        </w:rPr>
        <w:t xml:space="preserve">їх </w:t>
      </w:r>
      <w:r>
        <w:rPr>
          <w:rFonts w:ascii="Times New Roman" w:eastAsia="Times New Roman" w:hAnsi="Times New Roman" w:cs="Times New Roman"/>
          <w:sz w:val="28"/>
          <w:szCs w:val="28"/>
        </w:rPr>
        <w:t>скупчен</w:t>
      </w:r>
      <w:r w:rsidR="00C13F7D">
        <w:rPr>
          <w:rFonts w:ascii="Times New Roman" w:eastAsia="Times New Roman" w:hAnsi="Times New Roman" w:cs="Times New Roman"/>
          <w:sz w:val="28"/>
          <w:szCs w:val="28"/>
        </w:rPr>
        <w:t>ь</w:t>
      </w:r>
      <w:r>
        <w:rPr>
          <w:rFonts w:ascii="Times New Roman" w:eastAsia="Times New Roman" w:hAnsi="Times New Roman" w:cs="Times New Roman"/>
          <w:sz w:val="28"/>
          <w:szCs w:val="28"/>
        </w:rPr>
        <w:t>;</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Типи покладів і родовищ нафти </w:t>
      </w:r>
      <w:r w:rsidR="00C13F7D">
        <w:rPr>
          <w:rFonts w:ascii="Times New Roman" w:eastAsia="Times New Roman" w:hAnsi="Times New Roman" w:cs="Times New Roman"/>
          <w:sz w:val="28"/>
          <w:szCs w:val="28"/>
        </w:rPr>
        <w:t>і газу і розподіл вуглеводнів на</w:t>
      </w:r>
      <w:r>
        <w:rPr>
          <w:rFonts w:ascii="Times New Roman" w:eastAsia="Times New Roman" w:hAnsi="Times New Roman" w:cs="Times New Roman"/>
          <w:sz w:val="28"/>
          <w:szCs w:val="28"/>
        </w:rPr>
        <w:t xml:space="preserve"> площі структури;</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Закономірності поширення родовищ вуглеводнів на Землі;</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Основні принципи охорони геологічного середовища;</w:t>
      </w:r>
    </w:p>
    <w:p w:rsidR="00960AAB"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-Умови залягання підземних вод</w:t>
      </w:r>
      <w:r w:rsidR="00960AAB">
        <w:rPr>
          <w:rFonts w:ascii="Times New Roman" w:eastAsia="Times New Roman" w:hAnsi="Times New Roman" w:cs="Times New Roman"/>
          <w:sz w:val="28"/>
          <w:szCs w:val="28"/>
        </w:rPr>
        <w:t>; їх вплив на споруди;</w:t>
      </w:r>
    </w:p>
    <w:p w:rsidR="0079690C" w:rsidRDefault="00960AAB">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7776">
        <w:rPr>
          <w:rFonts w:ascii="Times New Roman" w:eastAsia="Times New Roman" w:hAnsi="Times New Roman" w:cs="Times New Roman"/>
          <w:sz w:val="28"/>
          <w:szCs w:val="28"/>
        </w:rPr>
        <w:t>Класифікація підземних вод з умов залягання: грунтова волога, верховодка, грунтові води, міжпластові напірні і безнапірні води;</w:t>
      </w:r>
    </w:p>
    <w:p w:rsidR="00960AAB"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Види руху підземних вод. Інфільтрація і фільтрація</w:t>
      </w:r>
      <w:r w:rsidR="00960AAB">
        <w:rPr>
          <w:rFonts w:ascii="Times New Roman" w:eastAsia="Times New Roman" w:hAnsi="Times New Roman" w:cs="Times New Roman"/>
          <w:sz w:val="28"/>
          <w:szCs w:val="28"/>
        </w:rPr>
        <w:t>;</w:t>
      </w:r>
    </w:p>
    <w:p w:rsidR="00960AAB" w:rsidRDefault="00960AAB">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87776">
        <w:rPr>
          <w:rFonts w:ascii="Times New Roman" w:eastAsia="Times New Roman" w:hAnsi="Times New Roman" w:cs="Times New Roman"/>
          <w:sz w:val="28"/>
          <w:szCs w:val="28"/>
        </w:rPr>
        <w:t xml:space="preserve"> Закон Дарсі в умовах ламінарного і турбулентного </w:t>
      </w:r>
      <w:r>
        <w:rPr>
          <w:rFonts w:ascii="Times New Roman" w:eastAsia="Times New Roman" w:hAnsi="Times New Roman" w:cs="Times New Roman"/>
          <w:sz w:val="28"/>
          <w:szCs w:val="28"/>
        </w:rPr>
        <w:t>руху;</w:t>
      </w:r>
    </w:p>
    <w:p w:rsidR="0079690C" w:rsidRDefault="00960AAB">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7776">
        <w:rPr>
          <w:rFonts w:ascii="Times New Roman" w:eastAsia="Times New Roman" w:hAnsi="Times New Roman" w:cs="Times New Roman"/>
          <w:sz w:val="28"/>
          <w:szCs w:val="28"/>
        </w:rPr>
        <w:t>Визначення дійсної швидкості руху підземних вод.</w:t>
      </w:r>
    </w:p>
    <w:p w:rsidR="0079690C" w:rsidRDefault="00687776">
      <w:pPr>
        <w:pStyle w:val="10"/>
        <w:spacing w:after="0" w:line="276" w:lineRule="auto"/>
        <w:jc w:val="both"/>
        <w:rPr>
          <w:rFonts w:ascii="Times New Roman" w:eastAsia="Times New Roman" w:hAnsi="Times New Roman" w:cs="Times New Roman"/>
          <w:i/>
          <w:sz w:val="28"/>
          <w:szCs w:val="28"/>
        </w:rPr>
      </w:pPr>
      <w:r w:rsidRPr="00960AAB">
        <w:rPr>
          <w:rFonts w:ascii="Times New Roman" w:eastAsia="Times New Roman" w:hAnsi="Times New Roman" w:cs="Times New Roman"/>
          <w:sz w:val="28"/>
          <w:szCs w:val="28"/>
        </w:rPr>
        <w:t>ВМІТИ</w:t>
      </w:r>
      <w:r>
        <w:rPr>
          <w:rFonts w:ascii="Times New Roman" w:eastAsia="Times New Roman" w:hAnsi="Times New Roman" w:cs="Times New Roman"/>
          <w:i/>
          <w:sz w:val="28"/>
          <w:szCs w:val="28"/>
        </w:rPr>
        <w:t>:</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Оцінювати колекторські властивості гірських порід;</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Описувати поклади або родовища, визначати їх тип;</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Визначати напрямок і швидкість руху підземних вод.</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ОЗНАЙОМИТИСЯ:</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 геохронологією, стратиграфією і прийомами зображення геологічної ситуації на розрізах і картах;</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 умовами і факторами, що визначають накопичення і міграцію вуглеводню;</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 історією видобутку і використання нафти і природного газу.</w:t>
      </w: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 вивченні курсу передбачаються лекції та практичні роботи. На лекціях вивчається теоретичний матеріал дисципліни, а на практичних роботах </w:t>
      </w:r>
      <w:r w:rsidR="00960AA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прикладні питання. На заняттях використовуються схеми, таблиці, плакати, фотодокументи тощо.</w:t>
      </w: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Дисципліна базується на знаннях математики, фізики, хімії, геології, геодезії.</w:t>
      </w:r>
    </w:p>
    <w:p w:rsidR="0079690C" w:rsidRDefault="0079690C">
      <w:pPr>
        <w:pStyle w:val="10"/>
        <w:spacing w:after="0" w:line="276" w:lineRule="auto"/>
        <w:jc w:val="both"/>
        <w:rPr>
          <w:rFonts w:ascii="Times New Roman" w:eastAsia="Times New Roman" w:hAnsi="Times New Roman" w:cs="Times New Roman"/>
          <w:sz w:val="28"/>
          <w:szCs w:val="28"/>
        </w:rPr>
      </w:pP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Примітка.</w:t>
      </w:r>
    </w:p>
    <w:p w:rsidR="0079690C" w:rsidRDefault="00687776">
      <w:pPr>
        <w:pStyle w:val="10"/>
        <w:spacing w:after="0" w:line="276"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Назви галузей, спеціальностей і коди наведені згідно з постановою Кабінету Міністрів УКРАЇНИ від 29 квітня 2015 № 266 </w:t>
      </w:r>
      <w:r w:rsidR="00960AAB">
        <w:rPr>
          <w:rFonts w:ascii="Times New Roman" w:eastAsia="Times New Roman" w:hAnsi="Times New Roman" w:cs="Times New Roman"/>
          <w:sz w:val="28"/>
          <w:szCs w:val="28"/>
        </w:rPr>
        <w:t>«</w:t>
      </w:r>
      <w:r>
        <w:rPr>
          <w:rFonts w:ascii="Times New Roman" w:eastAsia="Times New Roman" w:hAnsi="Times New Roman" w:cs="Times New Roman"/>
          <w:sz w:val="28"/>
          <w:szCs w:val="28"/>
        </w:rPr>
        <w:t>Про затвердження переліку галузей знань та спеціальностей, за якими здійснюється підготовка здобувачів вищої освіти</w:t>
      </w:r>
      <w:r w:rsidR="00960AA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(зі змінами, внесеними згідно з Постановою КМ № 674 від 27.09.2016)</w:t>
      </w:r>
    </w:p>
    <w:p w:rsidR="0079690C" w:rsidRDefault="00687776">
      <w:pPr>
        <w:pStyle w:val="10"/>
        <w:rPr>
          <w:rFonts w:ascii="Times New Roman" w:eastAsia="Times New Roman" w:hAnsi="Times New Roman" w:cs="Times New Roman"/>
          <w:sz w:val="28"/>
          <w:szCs w:val="28"/>
        </w:rPr>
      </w:pPr>
      <w:r>
        <w:br w:type="page"/>
      </w:r>
    </w:p>
    <w:p w:rsidR="0079690C" w:rsidRDefault="00DD31DE">
      <w:pPr>
        <w:pStyle w:val="10"/>
        <w:numPr>
          <w:ilvl w:val="0"/>
          <w:numId w:val="3"/>
        </w:numPr>
        <w:spacing w:after="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СТРАТИГРАФІЯ </w:t>
      </w:r>
      <w:r>
        <w:rPr>
          <w:rFonts w:ascii="Times New Roman" w:eastAsia="Times New Roman" w:hAnsi="Times New Roman" w:cs="Times New Roman"/>
          <w:b/>
          <w:sz w:val="28"/>
          <w:szCs w:val="28"/>
          <w:lang w:val="ru-RU"/>
        </w:rPr>
        <w:t>ТА</w:t>
      </w:r>
      <w:r w:rsidR="00687776">
        <w:rPr>
          <w:rFonts w:ascii="Times New Roman" w:eastAsia="Times New Roman" w:hAnsi="Times New Roman" w:cs="Times New Roman"/>
          <w:b/>
          <w:sz w:val="28"/>
          <w:szCs w:val="28"/>
        </w:rPr>
        <w:t xml:space="preserve"> ГЕОХРОНОЛОГІЯ</w:t>
      </w:r>
    </w:p>
    <w:p w:rsidR="0079690C" w:rsidRDefault="0079690C">
      <w:pPr>
        <w:pStyle w:val="10"/>
        <w:spacing w:after="0" w:line="276" w:lineRule="auto"/>
        <w:ind w:left="720"/>
        <w:rPr>
          <w:rFonts w:ascii="Times New Roman" w:eastAsia="Times New Roman" w:hAnsi="Times New Roman" w:cs="Times New Roman"/>
          <w:b/>
          <w:sz w:val="28"/>
          <w:szCs w:val="28"/>
        </w:rPr>
      </w:pPr>
    </w:p>
    <w:p w:rsidR="0079690C" w:rsidRDefault="00DD31DE">
      <w:pPr>
        <w:pStyle w:val="10"/>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Визначення стратиграфії </w:t>
      </w:r>
      <w:r>
        <w:rPr>
          <w:rFonts w:ascii="Times New Roman" w:eastAsia="Times New Roman" w:hAnsi="Times New Roman" w:cs="Times New Roman"/>
          <w:b/>
          <w:sz w:val="28"/>
          <w:szCs w:val="28"/>
          <w:lang w:val="ru-RU"/>
        </w:rPr>
        <w:t>та</w:t>
      </w:r>
      <w:r w:rsidR="00687776">
        <w:rPr>
          <w:rFonts w:ascii="Times New Roman" w:eastAsia="Times New Roman" w:hAnsi="Times New Roman" w:cs="Times New Roman"/>
          <w:b/>
          <w:sz w:val="28"/>
          <w:szCs w:val="28"/>
        </w:rPr>
        <w:t xml:space="preserve"> геохронології. Абсолютний і відносний вік гірських порід. Геохронологічна шкала</w:t>
      </w:r>
    </w:p>
    <w:p w:rsidR="0079690C" w:rsidRDefault="0079690C">
      <w:pPr>
        <w:pStyle w:val="10"/>
        <w:spacing w:after="0" w:line="276" w:lineRule="auto"/>
        <w:jc w:val="center"/>
        <w:rPr>
          <w:rFonts w:ascii="Times New Roman" w:eastAsia="Times New Roman" w:hAnsi="Times New Roman" w:cs="Times New Roman"/>
          <w:b/>
          <w:sz w:val="28"/>
          <w:szCs w:val="28"/>
        </w:rPr>
      </w:pP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оцінки властивостей гірських порід, в тому числі з метою їх використання для будівництва, а також перспективності їх нафто-газоносності, необхідно встановити їх вік і умови залягання. Показники віку порід вказують в геологічній документації, на геологічних розрізах і картах. Загальні закономірності умов розвитку і змін земної кори вивчає історична геологія, а безпосередньо залягання шарів осадових порід окремих територій і їх вік </w:t>
      </w:r>
      <w:r w:rsidR="00960AA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стратиграфія і геохронологія.</w:t>
      </w: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Стратиграфія (від лат. Stratum</w:t>
      </w:r>
      <w:r w:rsidR="00960AA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шар, настил і давньогрецьк. Γράφω - пишу, креслю, малюю) </w:t>
      </w:r>
      <w:r w:rsidR="00960AA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це розділ геології, який займаєтьс</w:t>
      </w:r>
      <w:r w:rsidR="00960AAB">
        <w:rPr>
          <w:rFonts w:ascii="Times New Roman" w:eastAsia="Times New Roman" w:hAnsi="Times New Roman" w:cs="Times New Roman"/>
          <w:sz w:val="28"/>
          <w:szCs w:val="28"/>
        </w:rPr>
        <w:t xml:space="preserve">я вивченням залягання осадових </w:t>
      </w:r>
      <w:r>
        <w:rPr>
          <w:rFonts w:ascii="Times New Roman" w:eastAsia="Times New Roman" w:hAnsi="Times New Roman" w:cs="Times New Roman"/>
          <w:sz w:val="28"/>
          <w:szCs w:val="28"/>
        </w:rPr>
        <w:t>і пірокластичних гірських порід та визначенням їх відносного геологічного віку. Стратиграфію будь-якого району становить послідовність нашарування порід, що його складають, положення інших геологічних утворень, які зображують на геологічних розрізах.</w:t>
      </w: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основі стратиграфії закладені два теоретичних принципи: закон нашарування Стено і закон відповідності флори і фауни Гекслі. Відповідно до закону нашарування, </w:t>
      </w:r>
      <w:r w:rsidR="00556F7C">
        <w:rPr>
          <w:rFonts w:ascii="Times New Roman" w:eastAsia="Times New Roman" w:hAnsi="Times New Roman" w:cs="Times New Roman"/>
          <w:sz w:val="28"/>
          <w:szCs w:val="28"/>
        </w:rPr>
        <w:t xml:space="preserve">який </w:t>
      </w:r>
      <w:r>
        <w:rPr>
          <w:rFonts w:ascii="Times New Roman" w:eastAsia="Times New Roman" w:hAnsi="Times New Roman" w:cs="Times New Roman"/>
          <w:sz w:val="28"/>
          <w:szCs w:val="28"/>
        </w:rPr>
        <w:t>вв</w:t>
      </w:r>
      <w:r w:rsidR="00556F7C">
        <w:rPr>
          <w:rFonts w:ascii="Times New Roman" w:eastAsia="Times New Roman" w:hAnsi="Times New Roman" w:cs="Times New Roman"/>
          <w:sz w:val="28"/>
          <w:szCs w:val="28"/>
        </w:rPr>
        <w:t>ів у геологію Ніколас</w:t>
      </w:r>
      <w:r>
        <w:rPr>
          <w:rFonts w:ascii="Times New Roman" w:eastAsia="Times New Roman" w:hAnsi="Times New Roman" w:cs="Times New Roman"/>
          <w:sz w:val="28"/>
          <w:szCs w:val="28"/>
        </w:rPr>
        <w:t>Стено ще в XVII столітті, пласти гірських порід, що лежать вище, як правило, є більш молодими, ніж ті, що залягають глибше. Відповідно до закону Гекслі, шари, що містять залишки однакових викопних видів живих організмів, мають однаковий вік.</w:t>
      </w: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Геохронологія </w:t>
      </w:r>
      <w:r w:rsidR="00556F7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це вчення про хронологічну (тимчасову) послідовність формування і вік гірських порід, що складають земну кору. Розрізняють абсолютну і відносну геохронологію.</w:t>
      </w: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Абсолю</w:t>
      </w:r>
      <w:r w:rsidR="00556F7C">
        <w:rPr>
          <w:rFonts w:ascii="Times New Roman" w:eastAsia="Times New Roman" w:hAnsi="Times New Roman" w:cs="Times New Roman"/>
          <w:sz w:val="28"/>
          <w:szCs w:val="28"/>
        </w:rPr>
        <w:t>тна геохронологія встановлює, так</w:t>
      </w:r>
      <w:r>
        <w:rPr>
          <w:rFonts w:ascii="Times New Roman" w:eastAsia="Times New Roman" w:hAnsi="Times New Roman" w:cs="Times New Roman"/>
          <w:sz w:val="28"/>
          <w:szCs w:val="28"/>
        </w:rPr>
        <w:t xml:space="preserve"> зв</w:t>
      </w:r>
      <w:r w:rsidR="00556F7C">
        <w:rPr>
          <w:rFonts w:ascii="Times New Roman" w:eastAsia="Times New Roman" w:hAnsi="Times New Roman" w:cs="Times New Roman"/>
          <w:sz w:val="28"/>
          <w:szCs w:val="28"/>
        </w:rPr>
        <w:t>аний</w:t>
      </w:r>
      <w:r>
        <w:rPr>
          <w:rFonts w:ascii="Times New Roman" w:eastAsia="Times New Roman" w:hAnsi="Times New Roman" w:cs="Times New Roman"/>
          <w:sz w:val="28"/>
          <w:szCs w:val="28"/>
        </w:rPr>
        <w:t xml:space="preserve"> абсолютний вік гірських порід, який виражається в одиницях часу (зазвичай в мільйонах років). Для визначення абсолютного віку розроблені методи, засновані на вивченні процесів радіоактивного розпаду урану, торію, рубідію, ізотопу вуглецю С</w:t>
      </w:r>
      <w:r w:rsidRPr="00556F7C">
        <w:rPr>
          <w:rFonts w:ascii="Times New Roman" w:eastAsia="Times New Roman" w:hAnsi="Times New Roman" w:cs="Times New Roman"/>
          <w:sz w:val="28"/>
          <w:szCs w:val="28"/>
          <w:vertAlign w:val="superscript"/>
        </w:rPr>
        <w:t>14</w:t>
      </w:r>
      <w:r w:rsidR="00556F7C">
        <w:rPr>
          <w:rFonts w:ascii="Times New Roman" w:eastAsia="Times New Roman" w:hAnsi="Times New Roman" w:cs="Times New Roman"/>
          <w:sz w:val="28"/>
          <w:szCs w:val="28"/>
        </w:rPr>
        <w:t xml:space="preserve"> та</w:t>
      </w:r>
      <w:r>
        <w:rPr>
          <w:rFonts w:ascii="Times New Roman" w:eastAsia="Times New Roman" w:hAnsi="Times New Roman" w:cs="Times New Roman"/>
          <w:sz w:val="28"/>
          <w:szCs w:val="28"/>
        </w:rPr>
        <w:t xml:space="preserve"> інших елементів, які містяться в мінералах, що становлять гірські породи. Наприклад, визнач</w:t>
      </w:r>
      <w:r w:rsidR="00556F7C">
        <w:rPr>
          <w:rFonts w:ascii="Times New Roman" w:eastAsia="Times New Roman" w:hAnsi="Times New Roman" w:cs="Times New Roman"/>
          <w:sz w:val="28"/>
          <w:szCs w:val="28"/>
        </w:rPr>
        <w:t xml:space="preserve">ивши в мінералі уранініт спільнийсклад </w:t>
      </w:r>
      <w:r>
        <w:rPr>
          <w:rFonts w:ascii="Times New Roman" w:eastAsia="Times New Roman" w:hAnsi="Times New Roman" w:cs="Times New Roman"/>
          <w:sz w:val="28"/>
          <w:szCs w:val="28"/>
        </w:rPr>
        <w:t>U</w:t>
      </w:r>
      <w:r w:rsidRPr="00556F7C">
        <w:rPr>
          <w:rFonts w:ascii="Times New Roman" w:eastAsia="Times New Roman" w:hAnsi="Times New Roman" w:cs="Times New Roman"/>
          <w:sz w:val="28"/>
          <w:szCs w:val="28"/>
          <w:vertAlign w:val="superscript"/>
        </w:rPr>
        <w:t>238</w:t>
      </w:r>
      <w:r>
        <w:rPr>
          <w:rFonts w:ascii="Times New Roman" w:eastAsia="Times New Roman" w:hAnsi="Times New Roman" w:cs="Times New Roman"/>
          <w:sz w:val="28"/>
          <w:szCs w:val="28"/>
        </w:rPr>
        <w:t xml:space="preserve"> і один з продуктів його радіоактивного розпаду Pb</w:t>
      </w:r>
      <w:r w:rsidRPr="00556F7C">
        <w:rPr>
          <w:rFonts w:ascii="Times New Roman" w:eastAsia="Times New Roman" w:hAnsi="Times New Roman" w:cs="Times New Roman"/>
          <w:sz w:val="28"/>
          <w:szCs w:val="28"/>
          <w:vertAlign w:val="superscript"/>
        </w:rPr>
        <w:t>206</w:t>
      </w:r>
      <w:r>
        <w:rPr>
          <w:rFonts w:ascii="Times New Roman" w:eastAsia="Times New Roman" w:hAnsi="Times New Roman" w:cs="Times New Roman"/>
          <w:sz w:val="28"/>
          <w:szCs w:val="28"/>
        </w:rPr>
        <w:t>, можна дізнатися час, що минув з моменту утворення мінералу і породи, тобто їх абсолютний вік.</w:t>
      </w: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Відносна геохронологія полягає у визначенні відносного геологічного віку гірських порід, тобто які відкладення в земній корі є молодшими, а які більш давні. Відносний вік порід має спеціальні буквені і цифрові позначення, а на геологічних картах і розрізах позначається певним кольором.</w:t>
      </w: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встановлення віку порід і порівняння стратиграфії віддалених одна від одної територій (материків, країн, регіонів) використовується палеонтологічний метод, заснований на вивченні скам'янілих залишків і слідів вимерлих тварин і рослин </w:t>
      </w:r>
      <w:r>
        <w:rPr>
          <w:rFonts w:ascii="Times New Roman" w:eastAsia="Times New Roman" w:hAnsi="Times New Roman" w:cs="Times New Roman"/>
          <w:sz w:val="28"/>
          <w:szCs w:val="28"/>
        </w:rPr>
        <w:lastRenderedPageBreak/>
        <w:t xml:space="preserve">похованих в пластах гірських порід. Найкраще зберігаються залишки водних організмів (морські раковини, </w:t>
      </w:r>
      <w:r w:rsidR="00556F7C">
        <w:rPr>
          <w:rFonts w:ascii="Times New Roman" w:eastAsia="Times New Roman" w:hAnsi="Times New Roman" w:cs="Times New Roman"/>
          <w:sz w:val="28"/>
          <w:szCs w:val="28"/>
        </w:rPr>
        <w:t>корали, скелети і зуби риб тощо).</w:t>
      </w:r>
      <w:r>
        <w:rPr>
          <w:rFonts w:ascii="Times New Roman" w:eastAsia="Times New Roman" w:hAnsi="Times New Roman" w:cs="Times New Roman"/>
          <w:sz w:val="28"/>
          <w:szCs w:val="28"/>
        </w:rPr>
        <w:t xml:space="preserve"> Але нерідко знаходять і сліди життя на суші: відбитки листя дерев, скам'янілі скелети наземних тварин, сліди лап т</w:t>
      </w:r>
      <w:r w:rsidR="00556F7C">
        <w:rPr>
          <w:rFonts w:ascii="Times New Roman" w:eastAsia="Times New Roman" w:hAnsi="Times New Roman" w:cs="Times New Roman"/>
          <w:sz w:val="28"/>
          <w:szCs w:val="28"/>
        </w:rPr>
        <w:t>ощо</w:t>
      </w:r>
      <w:r>
        <w:rPr>
          <w:rFonts w:ascii="Times New Roman" w:eastAsia="Times New Roman" w:hAnsi="Times New Roman" w:cs="Times New Roman"/>
          <w:sz w:val="28"/>
          <w:szCs w:val="28"/>
        </w:rPr>
        <w:t>. Зіставлення скам'янілостей з різних пластів дозволило встановити закономірності процесу розвитку органічного життя і виділити в історії Землі ряд геологічних етапів з властивим кожному з них комплексом флори і фауни. Гірські породи, утворені в ці етапи складають основу загальної стратиграфічної шкали, а ча</w:t>
      </w:r>
      <w:r w:rsidR="00556F7C">
        <w:rPr>
          <w:rFonts w:ascii="Times New Roman" w:eastAsia="Times New Roman" w:hAnsi="Times New Roman" w:cs="Times New Roman"/>
          <w:sz w:val="28"/>
          <w:szCs w:val="28"/>
        </w:rPr>
        <w:t xml:space="preserve">с, за яке утворилися ці породи є </w:t>
      </w:r>
      <w:r>
        <w:rPr>
          <w:rFonts w:ascii="Times New Roman" w:eastAsia="Times New Roman" w:hAnsi="Times New Roman" w:cs="Times New Roman"/>
          <w:sz w:val="28"/>
          <w:szCs w:val="28"/>
        </w:rPr>
        <w:t>основ</w:t>
      </w:r>
      <w:r w:rsidR="00556F7C">
        <w:rPr>
          <w:rFonts w:ascii="Times New Roman" w:eastAsia="Times New Roman" w:hAnsi="Times New Roman" w:cs="Times New Roman"/>
          <w:sz w:val="28"/>
          <w:szCs w:val="28"/>
        </w:rPr>
        <w:t>ою</w:t>
      </w:r>
      <w:r>
        <w:rPr>
          <w:rFonts w:ascii="Times New Roman" w:eastAsia="Times New Roman" w:hAnsi="Times New Roman" w:cs="Times New Roman"/>
          <w:sz w:val="28"/>
          <w:szCs w:val="28"/>
        </w:rPr>
        <w:t xml:space="preserve"> геохронологічної шкали.</w:t>
      </w: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Геохронологічна (хроностратиграфічна) шкала – це геологічна часова шкала історії Землі, що застосовується в геології і палеонтології. Геохронологічна шкала створювалася для визначення відносного геологічного віку порід. Вона являє собою послідовність стратиграфічних елементів відповідно до часу їх утворення. Геохронологічна шкала має вигляд повної ідеальної геологічної колонки всіх земних відкладень без пропусків і є еталоном для кореляції різних місцевих стратиграфічних одиниць. Межі між стратиграфічними елементами проходять по істотним подіям геологічних змін земної кори або етапам еволюції живих організмів. Приклад геохронологічної шкали наведено на рис. 1.</w:t>
      </w:r>
    </w:p>
    <w:p w:rsidR="0079690C" w:rsidRDefault="00556F7C">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Геохронологічна шкала </w:t>
      </w:r>
      <w:r w:rsidR="00687776">
        <w:rPr>
          <w:rFonts w:ascii="Times New Roman" w:eastAsia="Times New Roman" w:hAnsi="Times New Roman" w:cs="Times New Roman"/>
          <w:sz w:val="28"/>
          <w:szCs w:val="28"/>
        </w:rPr>
        <w:t xml:space="preserve">відображає природні етапи в історії Землі в висхідному порядку від найдавніших до сучасного етапу. У лівому верхньому кутку </w:t>
      </w:r>
      <w:r>
        <w:rPr>
          <w:rFonts w:ascii="Times New Roman" w:eastAsia="Times New Roman" w:hAnsi="Times New Roman" w:cs="Times New Roman"/>
          <w:sz w:val="28"/>
          <w:szCs w:val="28"/>
        </w:rPr>
        <w:t>розташовано</w:t>
      </w:r>
      <w:r w:rsidR="00687776">
        <w:rPr>
          <w:rFonts w:ascii="Times New Roman" w:eastAsia="Times New Roman" w:hAnsi="Times New Roman" w:cs="Times New Roman"/>
          <w:sz w:val="28"/>
          <w:szCs w:val="28"/>
        </w:rPr>
        <w:t xml:space="preserve"> голоцен (тобт</w:t>
      </w:r>
      <w:r>
        <w:rPr>
          <w:rFonts w:ascii="Times New Roman" w:eastAsia="Times New Roman" w:hAnsi="Times New Roman" w:cs="Times New Roman"/>
          <w:sz w:val="28"/>
          <w:szCs w:val="28"/>
        </w:rPr>
        <w:t>о геологічний "наш час");у</w:t>
      </w:r>
      <w:r w:rsidR="00687776">
        <w:rPr>
          <w:rFonts w:ascii="Times New Roman" w:eastAsia="Times New Roman" w:hAnsi="Times New Roman" w:cs="Times New Roman"/>
          <w:sz w:val="28"/>
          <w:szCs w:val="28"/>
        </w:rPr>
        <w:t xml:space="preserve"> правому нижньому </w:t>
      </w:r>
      <w:r>
        <w:rPr>
          <w:rFonts w:ascii="Times New Roman" w:eastAsia="Times New Roman" w:hAnsi="Times New Roman" w:cs="Times New Roman"/>
          <w:sz w:val="28"/>
          <w:szCs w:val="28"/>
        </w:rPr>
        <w:t>–</w:t>
      </w:r>
      <w:r w:rsidR="00687776">
        <w:rPr>
          <w:rFonts w:ascii="Times New Roman" w:eastAsia="Times New Roman" w:hAnsi="Times New Roman" w:cs="Times New Roman"/>
          <w:sz w:val="28"/>
          <w:szCs w:val="28"/>
        </w:rPr>
        <w:t xml:space="preserve"> найбільш ранній період існування планети.</w:t>
      </w: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одиниці підрозділів цієї шкали: еони, ери, періоди, епохи, століття. Стратиграфічні підрозділи є невід'ємними складовими геохронологічної шкали, її речовим</w:t>
      </w:r>
      <w:r w:rsidR="00556F7C">
        <w:rPr>
          <w:rFonts w:ascii="Times New Roman" w:eastAsia="Times New Roman" w:hAnsi="Times New Roman" w:cs="Times New Roman"/>
          <w:sz w:val="28"/>
          <w:szCs w:val="28"/>
        </w:rPr>
        <w:t xml:space="preserve"> наповненням</w:t>
      </w:r>
      <w:r>
        <w:rPr>
          <w:rFonts w:ascii="Times New Roman" w:eastAsia="Times New Roman" w:hAnsi="Times New Roman" w:cs="Times New Roman"/>
          <w:sz w:val="28"/>
          <w:szCs w:val="28"/>
        </w:rPr>
        <w:t xml:space="preserve">. Якщо головним об'єктом геохронологічної шкали є геологічний час, то об'єктом стратиграфічної частини шкали є комплекси гірських порід, що утворилися протягом цього геологічного часу. Кожному геохронологічному підрозділу відповідає стратиграфічний підрозділ: ері </w:t>
      </w:r>
      <w:r w:rsidR="00556F7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група, періоду </w:t>
      </w:r>
      <w:r w:rsidR="00556F7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система т</w:t>
      </w:r>
      <w:r w:rsidR="00556F7C">
        <w:rPr>
          <w:rFonts w:ascii="Times New Roman" w:eastAsia="Times New Roman" w:hAnsi="Times New Roman" w:cs="Times New Roman"/>
          <w:sz w:val="28"/>
          <w:szCs w:val="28"/>
        </w:rPr>
        <w:t>ощо</w:t>
      </w:r>
      <w:r>
        <w:rPr>
          <w:rFonts w:ascii="Times New Roman" w:eastAsia="Times New Roman" w:hAnsi="Times New Roman" w:cs="Times New Roman"/>
          <w:sz w:val="28"/>
          <w:szCs w:val="28"/>
        </w:rPr>
        <w:t xml:space="preserve"> (</w:t>
      </w:r>
      <w:r w:rsidR="00556F7C">
        <w:rPr>
          <w:rFonts w:ascii="Times New Roman" w:eastAsia="Times New Roman" w:hAnsi="Times New Roman" w:cs="Times New Roman"/>
          <w:sz w:val="28"/>
          <w:szCs w:val="28"/>
        </w:rPr>
        <w:t>т</w:t>
      </w:r>
      <w:r>
        <w:rPr>
          <w:rFonts w:ascii="Times New Roman" w:eastAsia="Times New Roman" w:hAnsi="Times New Roman" w:cs="Times New Roman"/>
          <w:sz w:val="28"/>
          <w:szCs w:val="28"/>
        </w:rPr>
        <w:t>абл. 1).</w:t>
      </w:r>
    </w:p>
    <w:p w:rsidR="0079690C" w:rsidRDefault="00687776" w:rsidP="00556F7C">
      <w:pPr>
        <w:pStyle w:val="10"/>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В іноземній літературі групи називають ератема</w:t>
      </w:r>
      <w:r w:rsidR="00556F7C">
        <w:rPr>
          <w:rFonts w:ascii="Times New Roman" w:eastAsia="Times New Roman" w:hAnsi="Times New Roman" w:cs="Times New Roman"/>
          <w:sz w:val="28"/>
          <w:szCs w:val="28"/>
        </w:rPr>
        <w:t>ми</w:t>
      </w:r>
      <w:r>
        <w:rPr>
          <w:rFonts w:ascii="Times New Roman" w:eastAsia="Times New Roman" w:hAnsi="Times New Roman" w:cs="Times New Roman"/>
          <w:sz w:val="28"/>
          <w:szCs w:val="28"/>
        </w:rPr>
        <w:t xml:space="preserve">, відділи </w:t>
      </w:r>
      <w:r w:rsidR="00556F7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серіями, а яруси </w:t>
      </w:r>
      <w:r w:rsidR="00556F7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стадіями.</w:t>
      </w:r>
      <w:r>
        <w:br w:type="page"/>
      </w:r>
    </w:p>
    <w:p w:rsidR="0079690C" w:rsidRDefault="0079690C">
      <w:pPr>
        <w:pStyle w:val="10"/>
        <w:spacing w:after="0" w:line="276" w:lineRule="auto"/>
        <w:ind w:left="-1418" w:firstLine="425"/>
        <w:rPr>
          <w:rFonts w:ascii="Times New Roman" w:eastAsia="Times New Roman" w:hAnsi="Times New Roman" w:cs="Times New Roman"/>
          <w:sz w:val="28"/>
          <w:szCs w:val="28"/>
        </w:rPr>
      </w:pPr>
    </w:p>
    <w:p w:rsidR="0079690C" w:rsidRDefault="00687776">
      <w:pPr>
        <w:pStyle w:val="10"/>
        <w:spacing w:after="0" w:line="276" w:lineRule="auto"/>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w:t>
      </w:r>
    </w:p>
    <w:p w:rsidR="0079690C" w:rsidRPr="00556F7C" w:rsidRDefault="00687776">
      <w:pPr>
        <w:pStyle w:val="10"/>
        <w:spacing w:after="0" w:line="276" w:lineRule="auto"/>
        <w:ind w:firstLine="708"/>
        <w:jc w:val="center"/>
        <w:rPr>
          <w:rFonts w:ascii="Times New Roman" w:eastAsia="Times New Roman" w:hAnsi="Times New Roman" w:cs="Times New Roman"/>
          <w:sz w:val="28"/>
          <w:szCs w:val="28"/>
        </w:rPr>
      </w:pPr>
      <w:r w:rsidRPr="00556F7C">
        <w:rPr>
          <w:rFonts w:ascii="Times New Roman" w:eastAsia="Times New Roman" w:hAnsi="Times New Roman" w:cs="Times New Roman"/>
          <w:sz w:val="28"/>
          <w:szCs w:val="28"/>
        </w:rPr>
        <w:t>Співвідношення геохронологічних і стратиграфічних одиниць</w:t>
      </w:r>
      <w:r w:rsidRPr="00556F7C">
        <w:rPr>
          <w:rFonts w:ascii="Times New Roman" w:eastAsia="Times New Roman" w:hAnsi="Times New Roman" w:cs="Times New Roman"/>
          <w:sz w:val="28"/>
          <w:szCs w:val="28"/>
        </w:rPr>
        <w:br/>
      </w:r>
    </w:p>
    <w:tbl>
      <w:tblPr>
        <w:tblStyle w:val="a5"/>
        <w:tblW w:w="9206" w:type="dxa"/>
        <w:tblInd w:w="13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516"/>
        <w:gridCol w:w="4690"/>
      </w:tblGrid>
      <w:tr w:rsidR="0079690C">
        <w:tc>
          <w:tcPr>
            <w:tcW w:w="4516" w:type="dxa"/>
            <w:tcBorders>
              <w:top w:val="single" w:sz="6" w:space="0" w:color="000000"/>
              <w:left w:val="single" w:sz="6" w:space="0" w:color="000000"/>
              <w:bottom w:val="single" w:sz="6" w:space="0" w:color="000000"/>
              <w:right w:val="single" w:sz="6" w:space="0" w:color="000000"/>
            </w:tcBorders>
          </w:tcPr>
          <w:p w:rsidR="0079690C" w:rsidRDefault="00687776">
            <w:pPr>
              <w:pStyle w:val="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Відрізки геологічного часу за геохронологічною шкалою</w:t>
            </w:r>
          </w:p>
        </w:tc>
        <w:tc>
          <w:tcPr>
            <w:tcW w:w="4690" w:type="dxa"/>
            <w:tcBorders>
              <w:top w:val="single" w:sz="6" w:space="0" w:color="000000"/>
              <w:left w:val="single" w:sz="6" w:space="0" w:color="000000"/>
              <w:bottom w:val="single" w:sz="6" w:space="0" w:color="000000"/>
              <w:right w:val="single" w:sz="6" w:space="0" w:color="000000"/>
            </w:tcBorders>
          </w:tcPr>
          <w:p w:rsidR="0079690C" w:rsidRDefault="00687776">
            <w:pPr>
              <w:pStyle w:val="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Комплекси шарів гірських порід за стратиграфічною шкалою</w:t>
            </w:r>
          </w:p>
        </w:tc>
      </w:tr>
      <w:tr w:rsidR="0079690C">
        <w:tc>
          <w:tcPr>
            <w:tcW w:w="4516" w:type="dxa"/>
            <w:tcBorders>
              <w:top w:val="single" w:sz="6" w:space="0" w:color="000000"/>
              <w:left w:val="single" w:sz="6" w:space="0" w:color="000000"/>
              <w:bottom w:val="single" w:sz="6" w:space="0" w:color="000000"/>
              <w:right w:val="single" w:sz="6" w:space="0" w:color="000000"/>
            </w:tcBorders>
          </w:tcPr>
          <w:p w:rsidR="0079690C" w:rsidRDefault="00687776">
            <w:pPr>
              <w:pStyle w:val="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Еон</w:t>
            </w:r>
          </w:p>
        </w:tc>
        <w:tc>
          <w:tcPr>
            <w:tcW w:w="4690" w:type="dxa"/>
            <w:tcBorders>
              <w:top w:val="single" w:sz="6" w:space="0" w:color="000000"/>
              <w:left w:val="single" w:sz="6" w:space="0" w:color="000000"/>
              <w:bottom w:val="single" w:sz="6" w:space="0" w:color="000000"/>
              <w:right w:val="single" w:sz="6" w:space="0" w:color="000000"/>
            </w:tcBorders>
          </w:tcPr>
          <w:p w:rsidR="0079690C" w:rsidRDefault="00687776">
            <w:pPr>
              <w:pStyle w:val="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Еонотема</w:t>
            </w:r>
          </w:p>
        </w:tc>
      </w:tr>
      <w:tr w:rsidR="0079690C">
        <w:tc>
          <w:tcPr>
            <w:tcW w:w="4516" w:type="dxa"/>
            <w:tcBorders>
              <w:top w:val="single" w:sz="6" w:space="0" w:color="000000"/>
              <w:left w:val="single" w:sz="6" w:space="0" w:color="000000"/>
              <w:bottom w:val="single" w:sz="6" w:space="0" w:color="000000"/>
              <w:right w:val="single" w:sz="6" w:space="0" w:color="000000"/>
            </w:tcBorders>
          </w:tcPr>
          <w:p w:rsidR="0079690C" w:rsidRDefault="00687776">
            <w:pPr>
              <w:pStyle w:val="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Ера</w:t>
            </w:r>
          </w:p>
        </w:tc>
        <w:tc>
          <w:tcPr>
            <w:tcW w:w="4690" w:type="dxa"/>
            <w:tcBorders>
              <w:top w:val="single" w:sz="6" w:space="0" w:color="000000"/>
              <w:left w:val="single" w:sz="6" w:space="0" w:color="000000"/>
              <w:bottom w:val="single" w:sz="6" w:space="0" w:color="000000"/>
              <w:right w:val="single" w:sz="6" w:space="0" w:color="000000"/>
            </w:tcBorders>
          </w:tcPr>
          <w:p w:rsidR="0079690C" w:rsidRDefault="00687776">
            <w:pPr>
              <w:pStyle w:val="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Група (ератема)</w:t>
            </w:r>
          </w:p>
        </w:tc>
      </w:tr>
      <w:tr w:rsidR="0079690C">
        <w:tc>
          <w:tcPr>
            <w:tcW w:w="4516" w:type="dxa"/>
            <w:tcBorders>
              <w:top w:val="single" w:sz="6" w:space="0" w:color="000000"/>
              <w:left w:val="single" w:sz="6" w:space="0" w:color="000000"/>
              <w:bottom w:val="single" w:sz="6" w:space="0" w:color="000000"/>
              <w:right w:val="single" w:sz="6" w:space="0" w:color="000000"/>
            </w:tcBorders>
          </w:tcPr>
          <w:p w:rsidR="0079690C" w:rsidRDefault="00687776">
            <w:pPr>
              <w:pStyle w:val="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Період</w:t>
            </w:r>
          </w:p>
        </w:tc>
        <w:tc>
          <w:tcPr>
            <w:tcW w:w="4690" w:type="dxa"/>
            <w:tcBorders>
              <w:top w:val="single" w:sz="6" w:space="0" w:color="000000"/>
              <w:left w:val="single" w:sz="6" w:space="0" w:color="000000"/>
              <w:bottom w:val="single" w:sz="6" w:space="0" w:color="000000"/>
              <w:right w:val="single" w:sz="6" w:space="0" w:color="000000"/>
            </w:tcBorders>
          </w:tcPr>
          <w:p w:rsidR="0079690C" w:rsidRDefault="00687776">
            <w:pPr>
              <w:pStyle w:val="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w:t>
            </w:r>
          </w:p>
        </w:tc>
      </w:tr>
      <w:tr w:rsidR="0079690C">
        <w:tc>
          <w:tcPr>
            <w:tcW w:w="4516" w:type="dxa"/>
            <w:tcBorders>
              <w:top w:val="single" w:sz="6" w:space="0" w:color="000000"/>
              <w:left w:val="single" w:sz="6" w:space="0" w:color="000000"/>
              <w:bottom w:val="single" w:sz="6" w:space="0" w:color="000000"/>
              <w:right w:val="single" w:sz="6" w:space="0" w:color="000000"/>
            </w:tcBorders>
          </w:tcPr>
          <w:p w:rsidR="0079690C" w:rsidRDefault="00687776">
            <w:pPr>
              <w:pStyle w:val="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Епоха</w:t>
            </w:r>
          </w:p>
        </w:tc>
        <w:tc>
          <w:tcPr>
            <w:tcW w:w="4690" w:type="dxa"/>
            <w:tcBorders>
              <w:top w:val="single" w:sz="6" w:space="0" w:color="000000"/>
              <w:left w:val="single" w:sz="6" w:space="0" w:color="000000"/>
              <w:bottom w:val="single" w:sz="6" w:space="0" w:color="000000"/>
              <w:right w:val="single" w:sz="6" w:space="0" w:color="000000"/>
            </w:tcBorders>
          </w:tcPr>
          <w:p w:rsidR="0079690C" w:rsidRDefault="00687776">
            <w:pPr>
              <w:pStyle w:val="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(серія)</w:t>
            </w:r>
          </w:p>
        </w:tc>
      </w:tr>
      <w:tr w:rsidR="0079690C">
        <w:tc>
          <w:tcPr>
            <w:tcW w:w="4516" w:type="dxa"/>
            <w:tcBorders>
              <w:top w:val="single" w:sz="6" w:space="0" w:color="000000"/>
              <w:left w:val="single" w:sz="6" w:space="0" w:color="000000"/>
              <w:bottom w:val="single" w:sz="6" w:space="0" w:color="000000"/>
              <w:right w:val="single" w:sz="6" w:space="0" w:color="000000"/>
            </w:tcBorders>
          </w:tcPr>
          <w:p w:rsidR="0079690C" w:rsidRDefault="00687776">
            <w:pPr>
              <w:pStyle w:val="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Століття</w:t>
            </w:r>
          </w:p>
        </w:tc>
        <w:tc>
          <w:tcPr>
            <w:tcW w:w="4690" w:type="dxa"/>
            <w:tcBorders>
              <w:top w:val="single" w:sz="6" w:space="0" w:color="000000"/>
              <w:left w:val="single" w:sz="6" w:space="0" w:color="000000"/>
              <w:bottom w:val="single" w:sz="6" w:space="0" w:color="000000"/>
              <w:right w:val="single" w:sz="6" w:space="0" w:color="000000"/>
            </w:tcBorders>
          </w:tcPr>
          <w:p w:rsidR="0079690C" w:rsidRDefault="00687776">
            <w:pPr>
              <w:pStyle w:val="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Ярус (стадія)</w:t>
            </w:r>
          </w:p>
        </w:tc>
      </w:tr>
    </w:tbl>
    <w:p w:rsidR="0079690C" w:rsidRDefault="0079690C">
      <w:pPr>
        <w:pStyle w:val="10"/>
        <w:spacing w:after="0" w:line="276" w:lineRule="auto"/>
        <w:ind w:firstLine="708"/>
        <w:jc w:val="both"/>
        <w:rPr>
          <w:rFonts w:ascii="Times New Roman" w:eastAsia="Times New Roman" w:hAnsi="Times New Roman" w:cs="Times New Roman"/>
          <w:sz w:val="28"/>
          <w:szCs w:val="28"/>
        </w:rPr>
      </w:pP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Наприклад, назви ер (груп) позначаються двома великими літерами: архей </w:t>
      </w:r>
      <w:r w:rsidR="00556F7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AR, кайнозой </w:t>
      </w:r>
      <w:r w:rsidR="00556F7C">
        <w:rPr>
          <w:rFonts w:ascii="Times New Roman" w:eastAsia="Times New Roman" w:hAnsi="Times New Roman" w:cs="Times New Roman"/>
          <w:sz w:val="28"/>
          <w:szCs w:val="28"/>
        </w:rPr>
        <w:t xml:space="preserve">–KZ </w:t>
      </w:r>
      <w:r>
        <w:rPr>
          <w:rFonts w:ascii="Times New Roman" w:eastAsia="Times New Roman" w:hAnsi="Times New Roman" w:cs="Times New Roman"/>
          <w:sz w:val="28"/>
          <w:szCs w:val="28"/>
        </w:rPr>
        <w:t>т</w:t>
      </w:r>
      <w:r w:rsidR="00556F7C">
        <w:rPr>
          <w:rFonts w:ascii="Times New Roman" w:eastAsia="Times New Roman" w:hAnsi="Times New Roman" w:cs="Times New Roman"/>
          <w:sz w:val="28"/>
          <w:szCs w:val="28"/>
        </w:rPr>
        <w:t>ощо</w:t>
      </w:r>
      <w:r>
        <w:rPr>
          <w:rFonts w:ascii="Times New Roman" w:eastAsia="Times New Roman" w:hAnsi="Times New Roman" w:cs="Times New Roman"/>
          <w:sz w:val="28"/>
          <w:szCs w:val="28"/>
        </w:rPr>
        <w:t xml:space="preserve">. Періоди (системи) позначають однією великою літерою: четвертинний період </w:t>
      </w:r>
      <w:r w:rsidR="0057419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Q, юрський період </w:t>
      </w:r>
      <w:r w:rsidR="0057419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J, крейдяний період </w:t>
      </w:r>
      <w:r w:rsidR="0057419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 Епохи (відділи) позначаються за допомогою цифрових нижніх індексів: піздньотріасова епоха - Т</w:t>
      </w:r>
      <w:r w:rsidRPr="0057419C">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середньотріасова - Т</w:t>
      </w:r>
      <w:r w:rsidRPr="0057419C">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ранньотріасова - Т</w:t>
      </w:r>
      <w:r w:rsidRPr="0057419C">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Індекс ярусу розміщують праворуч від індексу відділу у вигляді однієї або двох малих літер в назві ярусу. Дві букви використовуються в тих випадках, коли в одній системі є яруси, назви яких починаються з однакової літери. При цьому в індексі більш давнього ярусу вказується одна рядкова початкова буква з назви ярусу, а в індексі більше молодих ярусів </w:t>
      </w:r>
      <w:r w:rsidR="0057419C">
        <w:rPr>
          <w:rFonts w:ascii="Times New Roman" w:eastAsia="Times New Roman" w:hAnsi="Times New Roman" w:cs="Times New Roman"/>
          <w:sz w:val="28"/>
          <w:szCs w:val="28"/>
        </w:rPr>
        <w:t>є</w:t>
      </w:r>
      <w:r>
        <w:rPr>
          <w:rFonts w:ascii="Times New Roman" w:eastAsia="Times New Roman" w:hAnsi="Times New Roman" w:cs="Times New Roman"/>
          <w:sz w:val="28"/>
          <w:szCs w:val="28"/>
        </w:rPr>
        <w:t xml:space="preserve"> дві букви з назви</w:t>
      </w:r>
      <w:r w:rsidR="0057419C">
        <w:rPr>
          <w:rFonts w:ascii="Times New Roman" w:eastAsia="Times New Roman" w:hAnsi="Times New Roman" w:cs="Times New Roman"/>
          <w:sz w:val="28"/>
          <w:szCs w:val="28"/>
        </w:rPr>
        <w:t xml:space="preserve"> ярусу (перша і найближча приголосна</w:t>
      </w:r>
      <w:r>
        <w:rPr>
          <w:rFonts w:ascii="Times New Roman" w:eastAsia="Times New Roman" w:hAnsi="Times New Roman" w:cs="Times New Roman"/>
          <w:sz w:val="28"/>
          <w:szCs w:val="28"/>
        </w:rPr>
        <w:t>). Наприклад: франський ярус верхнього девону D</w:t>
      </w:r>
      <w:r w:rsidRPr="0057419C">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f, фаменський ярус верхнього девону - D</w:t>
      </w:r>
      <w:r w:rsidRPr="0057419C">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fm; лландоверійскій ярус нижнього силуру - S</w:t>
      </w:r>
      <w:r w:rsidRPr="0057419C">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l, лудловський ярус верхнього силуру - S</w:t>
      </w:r>
      <w:r w:rsidRPr="0057419C">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ld.</w:t>
      </w:r>
    </w:p>
    <w:p w:rsidR="0079690C" w:rsidRDefault="0079690C">
      <w:pPr>
        <w:pStyle w:val="10"/>
        <w:rPr>
          <w:rFonts w:ascii="Times New Roman" w:eastAsia="Times New Roman" w:hAnsi="Times New Roman" w:cs="Times New Roman"/>
          <w:sz w:val="28"/>
          <w:szCs w:val="28"/>
        </w:rPr>
      </w:pPr>
    </w:p>
    <w:p w:rsidR="00C7238E" w:rsidRPr="00D05A4D" w:rsidRDefault="00C7238E" w:rsidP="00C7238E">
      <w:pPr>
        <w:pStyle w:val="10"/>
        <w:spacing w:after="0" w:line="276" w:lineRule="auto"/>
        <w:ind w:left="-1418" w:firstLine="425"/>
        <w:rPr>
          <w:rFonts w:ascii="Times New Roman" w:eastAsia="Times New Roman" w:hAnsi="Times New Roman" w:cs="Times New Roman"/>
          <w:noProof/>
          <w:sz w:val="28"/>
          <w:szCs w:val="28"/>
        </w:rPr>
      </w:pPr>
    </w:p>
    <w:p w:rsidR="00A42F95" w:rsidRPr="00990222" w:rsidRDefault="00A42F95" w:rsidP="00C7238E">
      <w:pPr>
        <w:pStyle w:val="10"/>
        <w:spacing w:after="0" w:line="276" w:lineRule="auto"/>
        <w:ind w:left="-1418" w:firstLine="425"/>
        <w:rPr>
          <w:rFonts w:ascii="Times New Roman" w:eastAsia="Times New Roman" w:hAnsi="Times New Roman" w:cs="Times New Roman"/>
          <w:noProof/>
          <w:sz w:val="28"/>
          <w:szCs w:val="28"/>
        </w:rPr>
      </w:pPr>
    </w:p>
    <w:p w:rsidR="00A42F95" w:rsidRPr="00990222" w:rsidRDefault="00A42F95" w:rsidP="00C7238E">
      <w:pPr>
        <w:pStyle w:val="10"/>
        <w:spacing w:after="0" w:line="276" w:lineRule="auto"/>
        <w:ind w:left="-1418" w:firstLine="425"/>
        <w:rPr>
          <w:rFonts w:ascii="Times New Roman" w:eastAsia="Times New Roman" w:hAnsi="Times New Roman" w:cs="Times New Roman"/>
          <w:noProof/>
          <w:sz w:val="28"/>
          <w:szCs w:val="28"/>
        </w:rPr>
      </w:pPr>
    </w:p>
    <w:p w:rsidR="0079690C" w:rsidRDefault="00A42F95" w:rsidP="00C7238E">
      <w:pPr>
        <w:pStyle w:val="10"/>
        <w:spacing w:after="0" w:line="276" w:lineRule="auto"/>
        <w:ind w:left="-1418" w:firstLine="425"/>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34A63E5A" wp14:editId="68B2D44A">
            <wp:extent cx="6896100" cy="8809725"/>
            <wp:effectExtent l="19050" t="0" r="0" b="0"/>
            <wp:docPr id="28" name="Рисунок 1" descr="C:\Users\User\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 имени-1.jpg"/>
                    <pic:cNvPicPr>
                      <a:picLocks noChangeAspect="1" noChangeArrowheads="1"/>
                    </pic:cNvPicPr>
                  </pic:nvPicPr>
                  <pic:blipFill>
                    <a:blip r:embed="rId11"/>
                    <a:srcRect/>
                    <a:stretch>
                      <a:fillRect/>
                    </a:stretch>
                  </pic:blipFill>
                  <pic:spPr bwMode="auto">
                    <a:xfrm>
                      <a:off x="0" y="0"/>
                      <a:ext cx="6908777" cy="8825920"/>
                    </a:xfrm>
                    <a:prstGeom prst="rect">
                      <a:avLst/>
                    </a:prstGeom>
                    <a:noFill/>
                    <a:ln w="9525">
                      <a:noFill/>
                      <a:miter lim="800000"/>
                      <a:headEnd/>
                      <a:tailEnd/>
                    </a:ln>
                  </pic:spPr>
                </pic:pic>
              </a:graphicData>
            </a:graphic>
          </wp:inline>
        </w:drawing>
      </w:r>
    </w:p>
    <w:p w:rsidR="0079690C" w:rsidRPr="00DD31DE" w:rsidRDefault="00687776">
      <w:pPr>
        <w:pStyle w:val="10"/>
        <w:rPr>
          <w:rFonts w:ascii="Times New Roman" w:eastAsia="Times New Roman" w:hAnsi="Times New Roman" w:cs="Times New Roman"/>
          <w:color w:val="FF0000"/>
          <w:sz w:val="28"/>
          <w:szCs w:val="28"/>
          <w:lang w:val="ru-RU"/>
        </w:rPr>
      </w:pPr>
      <w:r>
        <w:rPr>
          <w:rFonts w:ascii="Times New Roman" w:eastAsia="Times New Roman" w:hAnsi="Times New Roman" w:cs="Times New Roman"/>
          <w:sz w:val="28"/>
          <w:szCs w:val="28"/>
        </w:rPr>
        <w:t>Рис.1 Геохронологічна (хроностратиграфічна) шкала</w:t>
      </w:r>
    </w:p>
    <w:p w:rsidR="0079690C" w:rsidRDefault="00C7238E" w:rsidP="009446B1">
      <w:pPr>
        <w:pStyle w:val="10"/>
        <w:ind w:left="-993"/>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lang w:val="ru-RU"/>
        </w:rPr>
        <w:lastRenderedPageBreak/>
        <w:drawing>
          <wp:inline distT="0" distB="0" distL="0" distR="0" wp14:anchorId="2F8713AB" wp14:editId="6C0A5977">
            <wp:extent cx="6500866" cy="8991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9273" cy="9030890"/>
                    </a:xfrm>
                    <a:prstGeom prst="rect">
                      <a:avLst/>
                    </a:prstGeom>
                    <a:noFill/>
                    <a:ln>
                      <a:noFill/>
                    </a:ln>
                  </pic:spPr>
                </pic:pic>
              </a:graphicData>
            </a:graphic>
          </wp:inline>
        </w:drawing>
      </w:r>
      <w:r w:rsidR="00687776">
        <w:rPr>
          <w:rFonts w:ascii="Times New Roman" w:eastAsia="Times New Roman" w:hAnsi="Times New Roman" w:cs="Times New Roman"/>
          <w:sz w:val="28"/>
          <w:szCs w:val="28"/>
        </w:rPr>
        <w:t>Рис.1 Геохронологічна (хроностратиграфічна) шкала (продовження)</w:t>
      </w:r>
      <w:r w:rsidR="00687776">
        <w:br w:type="page"/>
      </w:r>
      <w:r w:rsidR="00687776">
        <w:rPr>
          <w:rFonts w:ascii="Times New Roman" w:eastAsia="Times New Roman" w:hAnsi="Times New Roman" w:cs="Times New Roman"/>
          <w:b/>
          <w:sz w:val="28"/>
          <w:szCs w:val="28"/>
        </w:rPr>
        <w:lastRenderedPageBreak/>
        <w:t>ТЕКТОНІКА</w:t>
      </w:r>
    </w:p>
    <w:p w:rsidR="0079690C" w:rsidRDefault="0079690C">
      <w:pPr>
        <w:pStyle w:val="10"/>
        <w:spacing w:after="0" w:line="276" w:lineRule="auto"/>
        <w:ind w:left="720"/>
        <w:rPr>
          <w:rFonts w:ascii="Times New Roman" w:eastAsia="Times New Roman" w:hAnsi="Times New Roman" w:cs="Times New Roman"/>
          <w:b/>
          <w:sz w:val="28"/>
          <w:szCs w:val="28"/>
        </w:rPr>
      </w:pPr>
    </w:p>
    <w:p w:rsidR="0079690C" w:rsidRDefault="00687776">
      <w:pPr>
        <w:pStyle w:val="10"/>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Шаруватість і складчастість. Плікат</w:t>
      </w:r>
      <w:r w:rsidR="0057419C">
        <w:rPr>
          <w:rFonts w:ascii="Times New Roman" w:eastAsia="Times New Roman" w:hAnsi="Times New Roman" w:cs="Times New Roman"/>
          <w:b/>
          <w:sz w:val="28"/>
          <w:szCs w:val="28"/>
        </w:rPr>
        <w:t>ивні та диз'юнктивні порушення та</w:t>
      </w:r>
      <w:r>
        <w:rPr>
          <w:rFonts w:ascii="Times New Roman" w:eastAsia="Times New Roman" w:hAnsi="Times New Roman" w:cs="Times New Roman"/>
          <w:b/>
          <w:sz w:val="28"/>
          <w:szCs w:val="28"/>
        </w:rPr>
        <w:t xml:space="preserve"> їх вплив на будівництво</w:t>
      </w:r>
    </w:p>
    <w:p w:rsidR="0079690C" w:rsidRDefault="0079690C">
      <w:pPr>
        <w:pStyle w:val="10"/>
        <w:spacing w:after="0" w:line="276" w:lineRule="auto"/>
        <w:jc w:val="both"/>
        <w:rPr>
          <w:rFonts w:ascii="Times New Roman" w:eastAsia="Times New Roman" w:hAnsi="Times New Roman" w:cs="Times New Roman"/>
          <w:b/>
          <w:sz w:val="28"/>
          <w:szCs w:val="28"/>
        </w:rPr>
      </w:pP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Тектонічними (від грец. tektonike</w:t>
      </w:r>
      <w:r w:rsidR="00D22F67">
        <w:rPr>
          <w:rFonts w:ascii="Times New Roman" w:eastAsia="Times New Roman" w:hAnsi="Times New Roman" w:cs="Times New Roman"/>
          <w:sz w:val="28"/>
          <w:szCs w:val="28"/>
        </w:rPr>
        <w:t>–будівельне мистецтво, творі</w:t>
      </w:r>
      <w:r>
        <w:rPr>
          <w:rFonts w:ascii="Times New Roman" w:eastAsia="Times New Roman" w:hAnsi="Times New Roman" w:cs="Times New Roman"/>
          <w:sz w:val="28"/>
          <w:szCs w:val="28"/>
        </w:rPr>
        <w:t xml:space="preserve">ння) називаються процеси, під впливом яких відбуваються вертикальні і горизонтальні рухи земної кори, в результаті яких формуються глобальні тектонічні структури </w:t>
      </w:r>
      <w:r w:rsidR="00D22F6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гір</w:t>
      </w:r>
      <w:r w:rsidR="00D22F67">
        <w:rPr>
          <w:rFonts w:ascii="Times New Roman" w:eastAsia="Times New Roman" w:hAnsi="Times New Roman" w:cs="Times New Roman"/>
          <w:sz w:val="28"/>
          <w:szCs w:val="28"/>
        </w:rPr>
        <w:t>сько</w:t>
      </w:r>
      <w:r>
        <w:rPr>
          <w:rFonts w:ascii="Times New Roman" w:eastAsia="Times New Roman" w:hAnsi="Times New Roman" w:cs="Times New Roman"/>
          <w:sz w:val="28"/>
          <w:szCs w:val="28"/>
        </w:rPr>
        <w:t xml:space="preserve">-складчасті області, прогини, </w:t>
      </w:r>
      <w:r w:rsidR="00D22F67">
        <w:rPr>
          <w:rFonts w:ascii="Times New Roman" w:eastAsia="Times New Roman" w:hAnsi="Times New Roman" w:cs="Times New Roman"/>
          <w:sz w:val="28"/>
          <w:szCs w:val="28"/>
        </w:rPr>
        <w:t>западини, глибинні розломи тощо</w:t>
      </w:r>
      <w:r>
        <w:rPr>
          <w:rFonts w:ascii="Times New Roman" w:eastAsia="Times New Roman" w:hAnsi="Times New Roman" w:cs="Times New Roman"/>
          <w:sz w:val="28"/>
          <w:szCs w:val="28"/>
        </w:rPr>
        <w:t xml:space="preserve">. Рухи викликають тектонічні порушення </w:t>
      </w:r>
      <w:r w:rsidR="00D22F6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зміни первинного залягання гірських порід. Особливо чітко ці зміни спостерігаються на прикладі осадових порід, які відкладаються у вигляді пластів, що залягають горизонтально, а внаслідок тектонічних порушень ці пласти виявляються зім'ятими в складки або розірваними на окремі блоки. Тектонічні рухи, в результаті створюють видиму структуру земної кори, тобто вони є творчими рухами.</w:t>
      </w: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Осадові</w:t>
      </w:r>
      <w:r w:rsidR="00D22F67">
        <w:rPr>
          <w:rFonts w:ascii="Times New Roman" w:eastAsia="Times New Roman" w:hAnsi="Times New Roman" w:cs="Times New Roman"/>
          <w:sz w:val="28"/>
          <w:szCs w:val="28"/>
        </w:rPr>
        <w:t xml:space="preserve"> гірські породи утворюються з ос</w:t>
      </w:r>
      <w:r>
        <w:rPr>
          <w:rFonts w:ascii="Times New Roman" w:eastAsia="Times New Roman" w:hAnsi="Times New Roman" w:cs="Times New Roman"/>
          <w:sz w:val="28"/>
          <w:szCs w:val="28"/>
        </w:rPr>
        <w:t>адів, які накопичуються на дні океанів, мор</w:t>
      </w:r>
      <w:r w:rsidR="00D22F67">
        <w:rPr>
          <w:rFonts w:ascii="Times New Roman" w:eastAsia="Times New Roman" w:hAnsi="Times New Roman" w:cs="Times New Roman"/>
          <w:sz w:val="28"/>
          <w:szCs w:val="28"/>
        </w:rPr>
        <w:t>ів, озер, в річкових долинах, ме</w:t>
      </w:r>
      <w:r>
        <w:rPr>
          <w:rFonts w:ascii="Times New Roman" w:eastAsia="Times New Roman" w:hAnsi="Times New Roman" w:cs="Times New Roman"/>
          <w:sz w:val="28"/>
          <w:szCs w:val="28"/>
        </w:rPr>
        <w:t>ж</w:t>
      </w:r>
      <w:r w:rsidR="00D22F67">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гірських депресіях та інших пониженнях рельєфу і, як правило, спочатку мають вигляд горизонтальних шарів. Шар </w:t>
      </w:r>
      <w:r w:rsidR="00D22F6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це відносно плоске геологічне тіло однорідне за складом і будовою, обмежене практично паралельними поверхнями: верхня межа шару називається покрівлею, нижня </w:t>
      </w:r>
      <w:r w:rsidR="00D22F6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підошвою. Термін «пласт», що має аналогічне значення зазвичай застосовується для корисних копалин, наприк</w:t>
      </w:r>
      <w:r w:rsidR="00D22F67">
        <w:rPr>
          <w:rFonts w:ascii="Times New Roman" w:eastAsia="Times New Roman" w:hAnsi="Times New Roman" w:cs="Times New Roman"/>
          <w:sz w:val="28"/>
          <w:szCs w:val="28"/>
        </w:rPr>
        <w:t>лад, вугілля, солі, вапняку тощо</w:t>
      </w:r>
      <w:r>
        <w:rPr>
          <w:rFonts w:ascii="Times New Roman" w:eastAsia="Times New Roman" w:hAnsi="Times New Roman" w:cs="Times New Roman"/>
          <w:sz w:val="28"/>
          <w:szCs w:val="28"/>
        </w:rPr>
        <w:t>. Форма шаруватості відображає характер середовища, в якій відбувається накопичення осаду. Виділяють чотири основних типи шаруватості: горизонтальну (паралельну або пряму), похилу, хвилясту, лінзовидну (рис.2). Похила шаруватість утворюється при русі водних або повітряних потоків в одному напрямку, наприклад, річка, морська течія або постійні вітри. В алювіальних відкладеннях похила шаруватість має загальний нахил в сторону руху води; в морських відкла</w:t>
      </w:r>
      <w:r w:rsidR="00D22F67">
        <w:rPr>
          <w:rFonts w:ascii="Times New Roman" w:eastAsia="Times New Roman" w:hAnsi="Times New Roman" w:cs="Times New Roman"/>
          <w:sz w:val="28"/>
          <w:szCs w:val="28"/>
        </w:rPr>
        <w:t>деннях вона більшого розміру і має</w:t>
      </w:r>
      <w:r>
        <w:rPr>
          <w:rFonts w:ascii="Times New Roman" w:eastAsia="Times New Roman" w:hAnsi="Times New Roman" w:cs="Times New Roman"/>
          <w:sz w:val="28"/>
          <w:szCs w:val="28"/>
        </w:rPr>
        <w:t xml:space="preserve"> невелики</w:t>
      </w:r>
      <w:r w:rsidR="00D22F67">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нахил. На мілководдях утворюється дуже тонка похила шаруватість, що переплітається в різних напрямках.</w:t>
      </w: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Горизонтальна шаруватість виникає, коли поверхні нашарування паралельні і це свідчить про відносно нерухоме середовище, в якому накопичувався осад.. Такі умови виникають в озерах або глибоких морських басейнах нижче рівня дії хвиль і течій.</w:t>
      </w: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Лінзовидна шаруватість утворюється при швидкому і мінливому русі водного або повітряного середовища, наприклад, в зоні прибою моря або в долинах швидких гірських річок. Вона характеризується різноманітністю і мінливістю складу, потужністю окремих прошарків, лінз і їх форм.</w:t>
      </w:r>
    </w:p>
    <w:p w:rsidR="0079690C" w:rsidRDefault="00687776">
      <w:pPr>
        <w:pStyle w:val="10"/>
        <w:spacing w:after="0" w:line="240" w:lineRule="auto"/>
        <w:ind w:left="709" w:firstLine="425"/>
        <w:jc w:val="both"/>
        <w:rPr>
          <w:rFonts w:ascii="Times New Roman" w:eastAsia="Times New Roman" w:hAnsi="Times New Roman" w:cs="Times New Roman"/>
          <w:sz w:val="28"/>
          <w:szCs w:val="28"/>
          <w:highlight w:val="white"/>
        </w:rPr>
      </w:pPr>
      <w:r>
        <w:rPr>
          <w:noProof/>
          <w:lang w:val="ru-RU"/>
        </w:rPr>
        <w:lastRenderedPageBreak/>
        <w:drawing>
          <wp:anchor distT="0" distB="0" distL="114300" distR="114300" simplePos="0" relativeHeight="251658240" behindDoc="0" locked="0" layoutInCell="1" allowOverlap="1" wp14:anchorId="64171BF8" wp14:editId="6598EEF4">
            <wp:simplePos x="0" y="0"/>
            <wp:positionH relativeFrom="margin">
              <wp:posOffset>245745</wp:posOffset>
            </wp:positionH>
            <wp:positionV relativeFrom="paragraph">
              <wp:posOffset>182245</wp:posOffset>
            </wp:positionV>
            <wp:extent cx="2365375" cy="4029075"/>
            <wp:effectExtent l="0" t="0" r="0" b="0"/>
            <wp:wrapSquare wrapText="bothSides" distT="0" distB="0" distL="114300" distR="114300"/>
            <wp:docPr id="16" name="image34.png" descr="http://popovgeo.professorjournal.ru/image/image_gallery?uuid=998e9bc3-42ae-4e6e-86df-45394fbaff49&amp;groupId=20138&amp;t=1300118143311"/>
            <wp:cNvGraphicFramePr/>
            <a:graphic xmlns:a="http://schemas.openxmlformats.org/drawingml/2006/main">
              <a:graphicData uri="http://schemas.openxmlformats.org/drawingml/2006/picture">
                <pic:pic xmlns:pic="http://schemas.openxmlformats.org/drawingml/2006/picture">
                  <pic:nvPicPr>
                    <pic:cNvPr id="0" name="image34.png" descr="http://popovgeo.professorjournal.ru/image/image_gallery?uuid=998e9bc3-42ae-4e6e-86df-45394fbaff49&amp;groupId=20138&amp;t=1300118143311"/>
                    <pic:cNvPicPr preferRelativeResize="0"/>
                  </pic:nvPicPr>
                  <pic:blipFill>
                    <a:blip r:embed="rId13"/>
                    <a:srcRect t="1128" r="17588"/>
                    <a:stretch>
                      <a:fillRect/>
                    </a:stretch>
                  </pic:blipFill>
                  <pic:spPr>
                    <a:xfrm>
                      <a:off x="0" y="0"/>
                      <a:ext cx="2365375" cy="4029075"/>
                    </a:xfrm>
                    <a:prstGeom prst="rect">
                      <a:avLst/>
                    </a:prstGeom>
                    <a:ln/>
                  </pic:spPr>
                </pic:pic>
              </a:graphicData>
            </a:graphic>
          </wp:anchor>
        </w:drawing>
      </w:r>
    </w:p>
    <w:p w:rsidR="0079690C" w:rsidRDefault="00687776">
      <w:pPr>
        <w:pStyle w:val="10"/>
        <w:spacing w:after="0" w:line="240" w:lineRule="auto"/>
        <w:ind w:left="709" w:firstLine="42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 – похила;</w:t>
      </w:r>
    </w:p>
    <w:p w:rsidR="0079690C" w:rsidRDefault="0079690C">
      <w:pPr>
        <w:pStyle w:val="10"/>
        <w:spacing w:after="0" w:line="240" w:lineRule="auto"/>
        <w:ind w:left="709" w:firstLine="425"/>
        <w:jc w:val="both"/>
        <w:rPr>
          <w:rFonts w:ascii="Times New Roman" w:eastAsia="Times New Roman" w:hAnsi="Times New Roman" w:cs="Times New Roman"/>
          <w:sz w:val="28"/>
          <w:szCs w:val="28"/>
          <w:highlight w:val="white"/>
        </w:rPr>
      </w:pPr>
    </w:p>
    <w:p w:rsidR="0079690C" w:rsidRDefault="0079690C">
      <w:pPr>
        <w:pStyle w:val="10"/>
        <w:spacing w:after="0" w:line="240" w:lineRule="auto"/>
        <w:ind w:left="709" w:firstLine="425"/>
        <w:jc w:val="both"/>
        <w:rPr>
          <w:rFonts w:ascii="Times New Roman" w:eastAsia="Times New Roman" w:hAnsi="Times New Roman" w:cs="Times New Roman"/>
          <w:sz w:val="28"/>
          <w:szCs w:val="28"/>
          <w:highlight w:val="white"/>
        </w:rPr>
      </w:pPr>
    </w:p>
    <w:p w:rsidR="0079690C" w:rsidRDefault="0079690C">
      <w:pPr>
        <w:pStyle w:val="10"/>
        <w:spacing w:after="0" w:line="240" w:lineRule="auto"/>
        <w:ind w:left="709" w:firstLine="425"/>
        <w:jc w:val="both"/>
        <w:rPr>
          <w:rFonts w:ascii="Times New Roman" w:eastAsia="Times New Roman" w:hAnsi="Times New Roman" w:cs="Times New Roman"/>
          <w:sz w:val="28"/>
          <w:szCs w:val="28"/>
          <w:highlight w:val="white"/>
        </w:rPr>
      </w:pPr>
    </w:p>
    <w:p w:rsidR="0079690C" w:rsidRDefault="0079690C">
      <w:pPr>
        <w:pStyle w:val="10"/>
        <w:spacing w:after="0" w:line="240" w:lineRule="auto"/>
        <w:ind w:left="709" w:firstLine="425"/>
        <w:jc w:val="both"/>
        <w:rPr>
          <w:rFonts w:ascii="Times New Roman" w:eastAsia="Times New Roman" w:hAnsi="Times New Roman" w:cs="Times New Roman"/>
          <w:sz w:val="28"/>
          <w:szCs w:val="28"/>
          <w:highlight w:val="white"/>
        </w:rPr>
      </w:pPr>
    </w:p>
    <w:p w:rsidR="0079690C" w:rsidRDefault="0079690C">
      <w:pPr>
        <w:pStyle w:val="10"/>
        <w:spacing w:after="0" w:line="240" w:lineRule="auto"/>
        <w:ind w:left="709" w:firstLine="425"/>
        <w:jc w:val="both"/>
        <w:rPr>
          <w:rFonts w:ascii="Times New Roman" w:eastAsia="Times New Roman" w:hAnsi="Times New Roman" w:cs="Times New Roman"/>
          <w:sz w:val="28"/>
          <w:szCs w:val="28"/>
          <w:highlight w:val="white"/>
        </w:rPr>
      </w:pPr>
    </w:p>
    <w:p w:rsidR="0079690C" w:rsidRDefault="0079690C">
      <w:pPr>
        <w:pStyle w:val="10"/>
        <w:spacing w:after="0" w:line="240" w:lineRule="auto"/>
        <w:ind w:left="709" w:firstLine="425"/>
        <w:jc w:val="both"/>
        <w:rPr>
          <w:rFonts w:ascii="Times New Roman" w:eastAsia="Times New Roman" w:hAnsi="Times New Roman" w:cs="Times New Roman"/>
          <w:sz w:val="28"/>
          <w:szCs w:val="28"/>
          <w:highlight w:val="white"/>
        </w:rPr>
      </w:pPr>
    </w:p>
    <w:p w:rsidR="0079690C" w:rsidRDefault="0079690C">
      <w:pPr>
        <w:pStyle w:val="10"/>
        <w:spacing w:after="0" w:line="240" w:lineRule="auto"/>
        <w:ind w:left="709" w:firstLine="425"/>
        <w:jc w:val="both"/>
        <w:rPr>
          <w:rFonts w:ascii="Times New Roman" w:eastAsia="Times New Roman" w:hAnsi="Times New Roman" w:cs="Times New Roman"/>
          <w:sz w:val="28"/>
          <w:szCs w:val="28"/>
          <w:highlight w:val="white"/>
        </w:rPr>
      </w:pPr>
    </w:p>
    <w:p w:rsidR="0079690C" w:rsidRDefault="0079690C">
      <w:pPr>
        <w:pStyle w:val="10"/>
        <w:spacing w:after="0" w:line="240" w:lineRule="auto"/>
        <w:ind w:left="709" w:firstLine="425"/>
        <w:jc w:val="both"/>
        <w:rPr>
          <w:rFonts w:ascii="Times New Roman" w:eastAsia="Times New Roman" w:hAnsi="Times New Roman" w:cs="Times New Roman"/>
          <w:sz w:val="28"/>
          <w:szCs w:val="28"/>
          <w:highlight w:val="white"/>
        </w:rPr>
      </w:pPr>
    </w:p>
    <w:p w:rsidR="0079690C" w:rsidRDefault="00687776">
      <w:pPr>
        <w:pStyle w:val="10"/>
        <w:spacing w:after="0" w:line="240" w:lineRule="auto"/>
        <w:ind w:left="709" w:firstLine="42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б – горизонтальна; </w:t>
      </w:r>
    </w:p>
    <w:p w:rsidR="0079690C" w:rsidRDefault="0079690C">
      <w:pPr>
        <w:pStyle w:val="10"/>
        <w:spacing w:after="0" w:line="240" w:lineRule="auto"/>
        <w:ind w:left="709" w:firstLine="425"/>
        <w:jc w:val="both"/>
        <w:rPr>
          <w:rFonts w:ascii="Times New Roman" w:eastAsia="Times New Roman" w:hAnsi="Times New Roman" w:cs="Times New Roman"/>
          <w:sz w:val="28"/>
          <w:szCs w:val="28"/>
          <w:highlight w:val="white"/>
        </w:rPr>
      </w:pPr>
    </w:p>
    <w:p w:rsidR="0079690C" w:rsidRDefault="0079690C">
      <w:pPr>
        <w:pStyle w:val="10"/>
        <w:spacing w:after="0" w:line="240" w:lineRule="auto"/>
        <w:ind w:left="709" w:firstLine="425"/>
        <w:jc w:val="both"/>
        <w:rPr>
          <w:rFonts w:ascii="Times New Roman" w:eastAsia="Times New Roman" w:hAnsi="Times New Roman" w:cs="Times New Roman"/>
          <w:sz w:val="28"/>
          <w:szCs w:val="28"/>
          <w:highlight w:val="white"/>
        </w:rPr>
      </w:pPr>
    </w:p>
    <w:p w:rsidR="0079690C" w:rsidRDefault="00687776">
      <w:pPr>
        <w:pStyle w:val="10"/>
        <w:spacing w:after="0" w:line="240" w:lineRule="auto"/>
        <w:ind w:left="709" w:firstLine="42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 лінзовидна;</w:t>
      </w:r>
    </w:p>
    <w:p w:rsidR="0079690C" w:rsidRDefault="0079690C">
      <w:pPr>
        <w:pStyle w:val="10"/>
        <w:spacing w:after="0" w:line="240" w:lineRule="auto"/>
        <w:ind w:left="709" w:firstLine="425"/>
        <w:jc w:val="both"/>
        <w:rPr>
          <w:rFonts w:ascii="Times New Roman" w:eastAsia="Times New Roman" w:hAnsi="Times New Roman" w:cs="Times New Roman"/>
          <w:sz w:val="28"/>
          <w:szCs w:val="28"/>
          <w:highlight w:val="white"/>
        </w:rPr>
      </w:pPr>
    </w:p>
    <w:p w:rsidR="0079690C" w:rsidRDefault="0079690C">
      <w:pPr>
        <w:pStyle w:val="10"/>
        <w:spacing w:after="0" w:line="240" w:lineRule="auto"/>
        <w:ind w:left="709" w:firstLine="425"/>
        <w:jc w:val="both"/>
        <w:rPr>
          <w:rFonts w:ascii="Times New Roman" w:eastAsia="Times New Roman" w:hAnsi="Times New Roman" w:cs="Times New Roman"/>
          <w:sz w:val="28"/>
          <w:szCs w:val="28"/>
          <w:highlight w:val="white"/>
        </w:rPr>
      </w:pPr>
    </w:p>
    <w:p w:rsidR="0079690C" w:rsidRDefault="0079690C">
      <w:pPr>
        <w:pStyle w:val="10"/>
        <w:spacing w:after="0" w:line="240" w:lineRule="auto"/>
        <w:ind w:left="709" w:firstLine="425"/>
        <w:jc w:val="both"/>
        <w:rPr>
          <w:rFonts w:ascii="Times New Roman" w:eastAsia="Times New Roman" w:hAnsi="Times New Roman" w:cs="Times New Roman"/>
          <w:sz w:val="28"/>
          <w:szCs w:val="28"/>
          <w:highlight w:val="white"/>
        </w:rPr>
      </w:pPr>
    </w:p>
    <w:p w:rsidR="0079690C" w:rsidRDefault="0079690C">
      <w:pPr>
        <w:pStyle w:val="10"/>
        <w:spacing w:after="0" w:line="240" w:lineRule="auto"/>
        <w:ind w:left="709" w:firstLine="425"/>
        <w:jc w:val="both"/>
        <w:rPr>
          <w:rFonts w:ascii="Times New Roman" w:eastAsia="Times New Roman" w:hAnsi="Times New Roman" w:cs="Times New Roman"/>
          <w:sz w:val="28"/>
          <w:szCs w:val="28"/>
          <w:highlight w:val="white"/>
        </w:rPr>
      </w:pPr>
    </w:p>
    <w:p w:rsidR="0079690C" w:rsidRDefault="00687776">
      <w:pPr>
        <w:pStyle w:val="10"/>
        <w:spacing w:after="0" w:line="240" w:lineRule="auto"/>
        <w:ind w:left="709" w:firstLine="42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 – хвиляста.</w:t>
      </w:r>
    </w:p>
    <w:p w:rsidR="0079690C" w:rsidRDefault="0079690C">
      <w:pPr>
        <w:pStyle w:val="10"/>
        <w:spacing w:after="0" w:line="276" w:lineRule="auto"/>
        <w:ind w:firstLine="425"/>
        <w:jc w:val="both"/>
        <w:rPr>
          <w:rFonts w:ascii="Times New Roman" w:eastAsia="Times New Roman" w:hAnsi="Times New Roman" w:cs="Times New Roman"/>
          <w:sz w:val="28"/>
          <w:szCs w:val="28"/>
        </w:rPr>
      </w:pPr>
    </w:p>
    <w:p w:rsidR="0079690C" w:rsidRDefault="0079690C">
      <w:pPr>
        <w:pStyle w:val="10"/>
        <w:ind w:left="-993"/>
        <w:rPr>
          <w:rFonts w:ascii="Times New Roman" w:eastAsia="Times New Roman" w:hAnsi="Times New Roman" w:cs="Times New Roman"/>
          <w:sz w:val="28"/>
          <w:szCs w:val="28"/>
        </w:rPr>
      </w:pPr>
    </w:p>
    <w:p w:rsidR="0079690C" w:rsidRDefault="00687776">
      <w:pPr>
        <w:pStyle w:val="10"/>
        <w:ind w:left="-99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Рис.2 Види шаруватості</w:t>
      </w:r>
    </w:p>
    <w:p w:rsidR="0079690C" w:rsidRDefault="00687776" w:rsidP="00B30A43">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Хвиляста шаруватість формується при рухах, що мають періодичну зміну в протилежних напрямках, наприклад, при відливах та припливах, прибережних заворушеннях в мілководних зонах різних водойм.</w:t>
      </w:r>
    </w:p>
    <w:p w:rsidR="0079690C" w:rsidRDefault="00687776" w:rsidP="00B30A43">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Первинне залягання здебільшого осадових порід - практично горизонтальне з кутом нахилу не більше одного градуса. Залягання з більш крутими кутами 3-10 може виникати на схилах наземних і п</w:t>
      </w:r>
      <w:r w:rsidR="00B30A43">
        <w:rPr>
          <w:rFonts w:ascii="Times New Roman" w:eastAsia="Times New Roman" w:hAnsi="Times New Roman" w:cs="Times New Roman"/>
          <w:sz w:val="28"/>
          <w:szCs w:val="28"/>
        </w:rPr>
        <w:t>ідводних височин, каньйонів</w:t>
      </w:r>
      <w:r>
        <w:rPr>
          <w:rFonts w:ascii="Times New Roman" w:eastAsia="Times New Roman" w:hAnsi="Times New Roman" w:cs="Times New Roman"/>
          <w:sz w:val="28"/>
          <w:szCs w:val="28"/>
        </w:rPr>
        <w:t>. Первинне залягання порід зберігається відносно рідко і порушується подальшими тектонічними рухами, що призводить до зміни кутів нахилу шарів, утворення складчастих і розривних дислокацій (порушень).</w:t>
      </w:r>
    </w:p>
    <w:p w:rsidR="0079690C" w:rsidRDefault="00687776" w:rsidP="00B30A43">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Плікативними дислокаціями (від лат. plico</w:t>
      </w:r>
      <w:r w:rsidR="00B30A4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складаю і піздньолат. dislocatiо</w:t>
      </w:r>
      <w:r w:rsidR="00B30A4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зміщення, переміщення) називають порушене залягання та пластичні деформацій шарів </w:t>
      </w:r>
      <w:r w:rsidR="00B30A43">
        <w:rPr>
          <w:rFonts w:ascii="Times New Roman" w:eastAsia="Times New Roman" w:hAnsi="Times New Roman" w:cs="Times New Roman"/>
          <w:sz w:val="28"/>
          <w:szCs w:val="28"/>
        </w:rPr>
        <w:t xml:space="preserve">гірських порід без їх видимих </w:t>
      </w:r>
      <w:r>
        <w:rPr>
          <w:rFonts w:ascii="Times New Roman" w:eastAsia="Times New Roman" w:hAnsi="Times New Roman" w:cs="Times New Roman"/>
          <w:sz w:val="28"/>
          <w:szCs w:val="28"/>
        </w:rPr>
        <w:t>розривів. До них відноситься залягання у вигляді монокліналей, флексур і складок. Причиною плікативних порушень найчастіше є ендогенні процеси, пов'язані з діяльністю глибинних сил Землі (тектонічні, магматичні, різн</w:t>
      </w:r>
      <w:r w:rsidR="00B30A43">
        <w:rPr>
          <w:rFonts w:ascii="Times New Roman" w:eastAsia="Times New Roman" w:hAnsi="Times New Roman" w:cs="Times New Roman"/>
          <w:sz w:val="28"/>
          <w:szCs w:val="28"/>
        </w:rPr>
        <w:t>і прояви гравітаційних сил тощо</w:t>
      </w:r>
      <w:r>
        <w:rPr>
          <w:rFonts w:ascii="Times New Roman" w:eastAsia="Times New Roman" w:hAnsi="Times New Roman" w:cs="Times New Roman"/>
          <w:sz w:val="28"/>
          <w:szCs w:val="28"/>
        </w:rPr>
        <w:t>). Зустрічаються плікативні порушення, пов'язані і з е</w:t>
      </w:r>
      <w:r w:rsidR="00B30A43">
        <w:rPr>
          <w:rFonts w:ascii="Times New Roman" w:eastAsia="Times New Roman" w:hAnsi="Times New Roman" w:cs="Times New Roman"/>
          <w:sz w:val="28"/>
          <w:szCs w:val="28"/>
        </w:rPr>
        <w:t>кзогенними процесами, наприклад</w:t>
      </w:r>
      <w:r>
        <w:rPr>
          <w:rFonts w:ascii="Times New Roman" w:eastAsia="Times New Roman" w:hAnsi="Times New Roman" w:cs="Times New Roman"/>
          <w:sz w:val="28"/>
          <w:szCs w:val="28"/>
        </w:rPr>
        <w:t xml:space="preserve"> з зсувами, рухами великих масивів льодів (гляціодислокація). Однак основне значення мають тектонічні процеси: особливо прояви горизонтального стиснення, що виникають при колізії літосферних плит.</w:t>
      </w:r>
    </w:p>
    <w:p w:rsidR="00B30A43" w:rsidRDefault="00B30A43" w:rsidP="00B30A43">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anchor distT="0" distB="0" distL="114300" distR="114300" simplePos="0" relativeHeight="251660288" behindDoc="1" locked="0" layoutInCell="1" allowOverlap="1" wp14:anchorId="3713FC21" wp14:editId="14BC50A3">
            <wp:simplePos x="0" y="0"/>
            <wp:positionH relativeFrom="margin">
              <wp:posOffset>59055</wp:posOffset>
            </wp:positionH>
            <wp:positionV relativeFrom="paragraph">
              <wp:posOffset>1539240</wp:posOffset>
            </wp:positionV>
            <wp:extent cx="3047365" cy="1040765"/>
            <wp:effectExtent l="19050" t="0" r="635" b="0"/>
            <wp:wrapTight wrapText="bothSides">
              <wp:wrapPolygon edited="0">
                <wp:start x="-135" y="0"/>
                <wp:lineTo x="-135" y="21350"/>
                <wp:lineTo x="21605" y="21350"/>
                <wp:lineTo x="21605" y="0"/>
                <wp:lineTo x="-135" y="0"/>
              </wp:wrapPolygon>
            </wp:wrapTight>
            <wp:docPr id="10" name="image24.jpg" descr="Складчатые дислокации: 1 – моноклиналь, 2 – флексура"/>
            <wp:cNvGraphicFramePr/>
            <a:graphic xmlns:a="http://schemas.openxmlformats.org/drawingml/2006/main">
              <a:graphicData uri="http://schemas.openxmlformats.org/drawingml/2006/picture">
                <pic:pic xmlns:pic="http://schemas.openxmlformats.org/drawingml/2006/picture">
                  <pic:nvPicPr>
                    <pic:cNvPr id="0" name="image24.jpg" descr="Складчатые дислокации: 1 – моноклиналь, 2 – флексура"/>
                    <pic:cNvPicPr preferRelativeResize="0"/>
                  </pic:nvPicPr>
                  <pic:blipFill>
                    <a:blip r:embed="rId14"/>
                    <a:srcRect l="5446" t="1987" r="-53" b="56622"/>
                    <a:stretch>
                      <a:fillRect/>
                    </a:stretch>
                  </pic:blipFill>
                  <pic:spPr>
                    <a:xfrm>
                      <a:off x="0" y="0"/>
                      <a:ext cx="3047365" cy="1040765"/>
                    </a:xfrm>
                    <a:prstGeom prst="rect">
                      <a:avLst/>
                    </a:prstGeom>
                    <a:ln/>
                  </pic:spPr>
                </pic:pic>
              </a:graphicData>
            </a:graphic>
          </wp:anchor>
        </w:drawing>
      </w:r>
      <w:r w:rsidR="00687776">
        <w:rPr>
          <w:rFonts w:ascii="Times New Roman" w:eastAsia="Times New Roman" w:hAnsi="Times New Roman" w:cs="Times New Roman"/>
          <w:sz w:val="28"/>
          <w:szCs w:val="28"/>
        </w:rPr>
        <w:t>Моноклінальне залягання утворюється, коли шари, що залягають горизонтально, в</w:t>
      </w:r>
      <w:r>
        <w:rPr>
          <w:rFonts w:ascii="Times New Roman" w:eastAsia="Times New Roman" w:hAnsi="Times New Roman" w:cs="Times New Roman"/>
          <w:sz w:val="28"/>
          <w:szCs w:val="28"/>
        </w:rPr>
        <w:t xml:space="preserve"> результаті тектонічних рухів, на</w:t>
      </w:r>
      <w:r w:rsidR="00687776">
        <w:rPr>
          <w:rFonts w:ascii="Times New Roman" w:eastAsia="Times New Roman" w:hAnsi="Times New Roman" w:cs="Times New Roman"/>
          <w:sz w:val="28"/>
          <w:szCs w:val="28"/>
        </w:rPr>
        <w:t>б</w:t>
      </w:r>
      <w:r>
        <w:rPr>
          <w:rFonts w:ascii="Times New Roman" w:eastAsia="Times New Roman" w:hAnsi="Times New Roman" w:cs="Times New Roman"/>
          <w:sz w:val="28"/>
          <w:szCs w:val="28"/>
        </w:rPr>
        <w:t>у</w:t>
      </w:r>
      <w:r w:rsidR="00687776">
        <w:rPr>
          <w:rFonts w:ascii="Times New Roman" w:eastAsia="Times New Roman" w:hAnsi="Times New Roman" w:cs="Times New Roman"/>
          <w:sz w:val="28"/>
          <w:szCs w:val="28"/>
        </w:rPr>
        <w:t>ли нахил</w:t>
      </w:r>
      <w:r>
        <w:rPr>
          <w:rFonts w:ascii="Times New Roman" w:eastAsia="Times New Roman" w:hAnsi="Times New Roman" w:cs="Times New Roman"/>
          <w:sz w:val="28"/>
          <w:szCs w:val="28"/>
        </w:rPr>
        <w:t>у</w:t>
      </w:r>
      <w:r w:rsidR="00687776">
        <w:rPr>
          <w:rFonts w:ascii="Times New Roman" w:eastAsia="Times New Roman" w:hAnsi="Times New Roman" w:cs="Times New Roman"/>
          <w:sz w:val="28"/>
          <w:szCs w:val="28"/>
        </w:rPr>
        <w:t xml:space="preserve"> під одним кутом на значній території. Монокліналь </w:t>
      </w:r>
      <w:r>
        <w:rPr>
          <w:rFonts w:ascii="Times New Roman" w:eastAsia="Times New Roman" w:hAnsi="Times New Roman" w:cs="Times New Roman"/>
          <w:sz w:val="28"/>
          <w:szCs w:val="28"/>
        </w:rPr>
        <w:t>–</w:t>
      </w:r>
      <w:r w:rsidR="00687776">
        <w:rPr>
          <w:rFonts w:ascii="Times New Roman" w:eastAsia="Times New Roman" w:hAnsi="Times New Roman" w:cs="Times New Roman"/>
          <w:sz w:val="28"/>
          <w:szCs w:val="28"/>
        </w:rPr>
        <w:t xml:space="preserve"> це найбільш проста форма плікативних дислокацій (рис.3</w:t>
      </w:r>
      <w:r>
        <w:rPr>
          <w:rFonts w:ascii="Times New Roman" w:eastAsia="Times New Roman" w:hAnsi="Times New Roman" w:cs="Times New Roman"/>
          <w:sz w:val="28"/>
          <w:szCs w:val="28"/>
        </w:rPr>
        <w:t xml:space="preserve">.а). Вона широко представлена </w:t>
      </w:r>
      <w:r w:rsidR="00687776">
        <w:rPr>
          <w:rFonts w:ascii="Times New Roman" w:eastAsia="Times New Roman" w:hAnsi="Times New Roman" w:cs="Times New Roman"/>
          <w:sz w:val="28"/>
          <w:szCs w:val="28"/>
        </w:rPr>
        <w:t>в осадових покривах молодих і давніх платформ. Існують слабонаклонні (до 15</w:t>
      </w:r>
      <w:r w:rsidR="00687776">
        <w:rPr>
          <w:rFonts w:ascii="Times New Roman" w:eastAsia="Times New Roman" w:hAnsi="Times New Roman" w:cs="Times New Roman"/>
          <w:sz w:val="28"/>
          <w:szCs w:val="28"/>
          <w:vertAlign w:val="superscript"/>
        </w:rPr>
        <w:t>0</w:t>
      </w:r>
      <w:r w:rsidR="00687776">
        <w:rPr>
          <w:rFonts w:ascii="Times New Roman" w:eastAsia="Times New Roman" w:hAnsi="Times New Roman" w:cs="Times New Roman"/>
          <w:sz w:val="28"/>
          <w:szCs w:val="28"/>
        </w:rPr>
        <w:t>), пологі (16-30</w:t>
      </w:r>
      <w:r w:rsidR="00687776">
        <w:rPr>
          <w:rFonts w:ascii="Times New Roman" w:eastAsia="Times New Roman" w:hAnsi="Times New Roman" w:cs="Times New Roman"/>
          <w:sz w:val="28"/>
          <w:szCs w:val="28"/>
          <w:vertAlign w:val="superscript"/>
        </w:rPr>
        <w:t>0</w:t>
      </w:r>
      <w:r w:rsidR="00687776">
        <w:rPr>
          <w:rFonts w:ascii="Times New Roman" w:eastAsia="Times New Roman" w:hAnsi="Times New Roman" w:cs="Times New Roman"/>
          <w:sz w:val="28"/>
          <w:szCs w:val="28"/>
        </w:rPr>
        <w:t>), круті (31-79</w:t>
      </w:r>
      <w:r w:rsidR="00687776">
        <w:rPr>
          <w:rFonts w:ascii="Times New Roman" w:eastAsia="Times New Roman" w:hAnsi="Times New Roman" w:cs="Times New Roman"/>
          <w:sz w:val="28"/>
          <w:szCs w:val="28"/>
          <w:vertAlign w:val="superscript"/>
        </w:rPr>
        <w:t>0</w:t>
      </w:r>
      <w:r w:rsidR="00687776">
        <w:rPr>
          <w:rFonts w:ascii="Times New Roman" w:eastAsia="Times New Roman" w:hAnsi="Times New Roman" w:cs="Times New Roman"/>
          <w:sz w:val="28"/>
          <w:szCs w:val="28"/>
        </w:rPr>
        <w:t>) та вертикальні (80-90</w:t>
      </w:r>
      <w:r w:rsidR="00687776">
        <w:rPr>
          <w:rFonts w:ascii="Times New Roman" w:eastAsia="Times New Roman" w:hAnsi="Times New Roman" w:cs="Times New Roman"/>
          <w:sz w:val="28"/>
          <w:szCs w:val="28"/>
          <w:vertAlign w:val="superscript"/>
        </w:rPr>
        <w:t>0</w:t>
      </w:r>
      <w:r w:rsidR="00687776">
        <w:rPr>
          <w:rFonts w:ascii="Times New Roman" w:eastAsia="Times New Roman" w:hAnsi="Times New Roman" w:cs="Times New Roman"/>
          <w:sz w:val="28"/>
          <w:szCs w:val="28"/>
        </w:rPr>
        <w:t>) монокліналі.</w:t>
      </w:r>
    </w:p>
    <w:p w:rsidR="0079690C" w:rsidRDefault="00B30A43" w:rsidP="00B30A43">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anchor distT="0" distB="0" distL="114300" distR="114300" simplePos="0" relativeHeight="251659264" behindDoc="1" locked="0" layoutInCell="1" allowOverlap="1" wp14:anchorId="176E3E1B" wp14:editId="7B5150D2">
            <wp:simplePos x="0" y="0"/>
            <wp:positionH relativeFrom="margin">
              <wp:posOffset>3540760</wp:posOffset>
            </wp:positionH>
            <wp:positionV relativeFrom="paragraph">
              <wp:posOffset>163830</wp:posOffset>
            </wp:positionV>
            <wp:extent cx="2308860" cy="1005840"/>
            <wp:effectExtent l="19050" t="0" r="0" b="0"/>
            <wp:wrapTight wrapText="bothSides">
              <wp:wrapPolygon edited="0">
                <wp:start x="-178" y="0"/>
                <wp:lineTo x="-178" y="21273"/>
                <wp:lineTo x="21564" y="21273"/>
                <wp:lineTo x="21564" y="0"/>
                <wp:lineTo x="-178" y="0"/>
              </wp:wrapPolygon>
            </wp:wrapTight>
            <wp:docPr id="3" name="image15.jpg" descr="Складчатые дислокации: 1 – моноклиналь, 2 – флексура"/>
            <wp:cNvGraphicFramePr/>
            <a:graphic xmlns:a="http://schemas.openxmlformats.org/drawingml/2006/main">
              <a:graphicData uri="http://schemas.openxmlformats.org/drawingml/2006/picture">
                <pic:pic xmlns:pic="http://schemas.openxmlformats.org/drawingml/2006/picture">
                  <pic:nvPicPr>
                    <pic:cNvPr id="0" name="image15.jpg" descr="Складчатые дислокации: 1 – моноклиналь, 2 – флексура"/>
                    <pic:cNvPicPr preferRelativeResize="0"/>
                  </pic:nvPicPr>
                  <pic:blipFill>
                    <a:blip r:embed="rId14"/>
                    <a:srcRect l="8688" t="52980" r="15007" b="3592"/>
                    <a:stretch>
                      <a:fillRect/>
                    </a:stretch>
                  </pic:blipFill>
                  <pic:spPr>
                    <a:xfrm>
                      <a:off x="0" y="0"/>
                      <a:ext cx="2308860" cy="1005840"/>
                    </a:xfrm>
                    <a:prstGeom prst="rect">
                      <a:avLst/>
                    </a:prstGeom>
                    <a:ln/>
                  </pic:spPr>
                </pic:pic>
              </a:graphicData>
            </a:graphic>
          </wp:anchor>
        </w:drawing>
      </w:r>
      <w:r>
        <w:rPr>
          <w:rFonts w:ascii="Times New Roman" w:eastAsia="Times New Roman" w:hAnsi="Times New Roman" w:cs="Times New Roman"/>
          <w:sz w:val="28"/>
          <w:szCs w:val="28"/>
        </w:rPr>
        <w:t xml:space="preserve">                             а                                               б                   </w:t>
      </w:r>
    </w:p>
    <w:p w:rsidR="0079690C" w:rsidRDefault="0079690C" w:rsidP="00B30A43">
      <w:pPr>
        <w:pStyle w:val="10"/>
        <w:spacing w:after="0" w:line="276" w:lineRule="auto"/>
        <w:ind w:left="142" w:firstLine="567"/>
        <w:jc w:val="both"/>
        <w:rPr>
          <w:rFonts w:ascii="Times New Roman" w:eastAsia="Times New Roman" w:hAnsi="Times New Roman" w:cs="Times New Roman"/>
          <w:sz w:val="28"/>
          <w:szCs w:val="28"/>
        </w:rPr>
      </w:pPr>
    </w:p>
    <w:p w:rsidR="0079690C" w:rsidRDefault="00687776" w:rsidP="00B30A43">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Рис.3. Найпростіші плікативні порушення: а - монокліналь; б – флексура</w:t>
      </w:r>
    </w:p>
    <w:p w:rsidR="0079690C" w:rsidRDefault="0079690C" w:rsidP="00B30A43">
      <w:pPr>
        <w:pStyle w:val="10"/>
        <w:spacing w:after="0" w:line="276" w:lineRule="auto"/>
        <w:ind w:left="142" w:firstLine="567"/>
        <w:jc w:val="both"/>
        <w:rPr>
          <w:rFonts w:ascii="Times New Roman" w:eastAsia="Times New Roman" w:hAnsi="Times New Roman" w:cs="Times New Roman"/>
          <w:sz w:val="28"/>
          <w:szCs w:val="28"/>
        </w:rPr>
      </w:pPr>
    </w:p>
    <w:p w:rsidR="0079690C" w:rsidRDefault="00687776" w:rsidP="00B30A43">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Флексурами називаються уступоподібні порушення пластів, що залягають г</w:t>
      </w:r>
      <w:r w:rsidR="00AC0A2C">
        <w:rPr>
          <w:rFonts w:ascii="Times New Roman" w:eastAsia="Times New Roman" w:hAnsi="Times New Roman" w:cs="Times New Roman"/>
          <w:sz w:val="28"/>
          <w:szCs w:val="28"/>
        </w:rPr>
        <w:t>оризонтально або похило (рис. 3</w:t>
      </w:r>
      <w:r>
        <w:rPr>
          <w:rFonts w:ascii="Times New Roman" w:eastAsia="Times New Roman" w:hAnsi="Times New Roman" w:cs="Times New Roman"/>
          <w:sz w:val="28"/>
          <w:szCs w:val="28"/>
        </w:rPr>
        <w:t xml:space="preserve"> б). Флексури зазвичай виникають при тектонічних блокових зсувах нижчих порід. При зсувах невеликої амплітуди розривів не відбувається, але потужність порід в зоні зсуву часто буває зменшеною. У флексур розрізняють нижні, сполучні та верхні крила. Сполучне крило являє собою ділянку, на якому пласти мають крутий нахил і скорочену потужність.</w:t>
      </w:r>
    </w:p>
    <w:p w:rsidR="0079690C" w:rsidRDefault="00687776" w:rsidP="00B30A43">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Складчасті деформації або складки </w:t>
      </w:r>
      <w:r w:rsidR="00AC0A2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це хвилеподібні вигини пластів без розриву суцільності гірських порід. Цей тип дислокацій зустрічається найбільш широко. Наприклад, гірська система Великого Кавказу характеризується повною складчастістю, тобто видимий простір заповнений складками, що безперервно переходять одна в одну. Така складчастість утворюється в разі, коли діють дуже активні тектонічні процеси.</w:t>
      </w:r>
    </w:p>
    <w:p w:rsidR="0079690C" w:rsidRDefault="00687776" w:rsidP="00B30A43">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Залежно від розміру в профільному перетині виділяються: мега-складки </w:t>
      </w:r>
      <w:r w:rsidR="00AC0A2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розмір складки (довжина половини хвилі) 1000 м і більше; макро-складки </w:t>
      </w:r>
      <w:r w:rsidR="00AC0A2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50-1000 м; мезо-складки </w:t>
      </w:r>
      <w:r w:rsidR="00AC0A2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0,1-50 м; </w:t>
      </w:r>
      <w:r w:rsidR="00AC0A2C">
        <w:rPr>
          <w:rFonts w:ascii="Times New Roman" w:eastAsia="Times New Roman" w:hAnsi="Times New Roman" w:cs="Times New Roman"/>
          <w:sz w:val="28"/>
          <w:szCs w:val="28"/>
        </w:rPr>
        <w:t xml:space="preserve">мікро-складки (малі і дрібні) – </w:t>
      </w:r>
      <w:r>
        <w:rPr>
          <w:rFonts w:ascii="Times New Roman" w:eastAsia="Times New Roman" w:hAnsi="Times New Roman" w:cs="Times New Roman"/>
          <w:sz w:val="28"/>
          <w:szCs w:val="28"/>
        </w:rPr>
        <w:t>&lt;0,1 м.</w:t>
      </w:r>
    </w:p>
    <w:p w:rsidR="0079690C" w:rsidRDefault="00AC0A2C" w:rsidP="00AC0A2C">
      <w:pPr>
        <w:pStyle w:val="10"/>
        <w:spacing w:after="0" w:line="276" w:lineRule="auto"/>
        <w:ind w:left="142" w:firstLine="567"/>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anchor distT="0" distB="0" distL="114300" distR="114300" simplePos="0" relativeHeight="251661312" behindDoc="0" locked="0" layoutInCell="1" allowOverlap="1" wp14:anchorId="79967F46" wp14:editId="1D9D8B5B">
            <wp:simplePos x="0" y="0"/>
            <wp:positionH relativeFrom="margin">
              <wp:posOffset>-34290</wp:posOffset>
            </wp:positionH>
            <wp:positionV relativeFrom="paragraph">
              <wp:posOffset>482600</wp:posOffset>
            </wp:positionV>
            <wp:extent cx="2714625" cy="1483995"/>
            <wp:effectExtent l="19050" t="0" r="9525" b="0"/>
            <wp:wrapSquare wrapText="bothSides" distT="0" distB="0" distL="114300" distR="114300"/>
            <wp:docPr id="15" name="image33.jpg" descr="Складчатые дислокации: 1 – антиклиналь, 2 - синклиналь"/>
            <wp:cNvGraphicFramePr/>
            <a:graphic xmlns:a="http://schemas.openxmlformats.org/drawingml/2006/main">
              <a:graphicData uri="http://schemas.openxmlformats.org/drawingml/2006/picture">
                <pic:pic xmlns:pic="http://schemas.openxmlformats.org/drawingml/2006/picture">
                  <pic:nvPicPr>
                    <pic:cNvPr id="0" name="image33.jpg" descr="Складчатые дислокации: 1 – антиклиналь, 2 - синклиналь"/>
                    <pic:cNvPicPr preferRelativeResize="0"/>
                  </pic:nvPicPr>
                  <pic:blipFill>
                    <a:blip r:embed="rId15"/>
                    <a:srcRect l="5856" t="2129" r="3264" b="49447"/>
                    <a:stretch>
                      <a:fillRect/>
                    </a:stretch>
                  </pic:blipFill>
                  <pic:spPr>
                    <a:xfrm>
                      <a:off x="0" y="0"/>
                      <a:ext cx="2714625" cy="1483995"/>
                    </a:xfrm>
                    <a:prstGeom prst="rect">
                      <a:avLst/>
                    </a:prstGeom>
                    <a:ln/>
                  </pic:spPr>
                </pic:pic>
              </a:graphicData>
            </a:graphic>
          </wp:anchor>
        </w:drawing>
      </w:r>
      <w:r>
        <w:rPr>
          <w:rFonts w:ascii="Times New Roman" w:eastAsia="Times New Roman" w:hAnsi="Times New Roman" w:cs="Times New Roman"/>
          <w:noProof/>
          <w:sz w:val="28"/>
          <w:szCs w:val="28"/>
          <w:lang w:val="ru-RU"/>
        </w:rPr>
        <w:drawing>
          <wp:anchor distT="0" distB="0" distL="114300" distR="114300" simplePos="0" relativeHeight="251662336" behindDoc="1" locked="0" layoutInCell="1" allowOverlap="1" wp14:anchorId="3FF7DD54" wp14:editId="22F2ACFE">
            <wp:simplePos x="0" y="0"/>
            <wp:positionH relativeFrom="margin">
              <wp:posOffset>2851785</wp:posOffset>
            </wp:positionH>
            <wp:positionV relativeFrom="paragraph">
              <wp:posOffset>482698</wp:posOffset>
            </wp:positionV>
            <wp:extent cx="3171825" cy="1505243"/>
            <wp:effectExtent l="19050" t="0" r="9525" b="0"/>
            <wp:wrapTight wrapText="bothSides">
              <wp:wrapPolygon edited="0">
                <wp:start x="-130" y="0"/>
                <wp:lineTo x="-130" y="21322"/>
                <wp:lineTo x="21665" y="21322"/>
                <wp:lineTo x="21665" y="0"/>
                <wp:lineTo x="-130" y="0"/>
              </wp:wrapPolygon>
            </wp:wrapTight>
            <wp:docPr id="31" name="image70.jpg" descr="Складчатые дислокации: 1 – антиклиналь, 2 - синклиналь"/>
            <wp:cNvGraphicFramePr/>
            <a:graphic xmlns:a="http://schemas.openxmlformats.org/drawingml/2006/main">
              <a:graphicData uri="http://schemas.openxmlformats.org/drawingml/2006/picture">
                <pic:pic xmlns:pic="http://schemas.openxmlformats.org/drawingml/2006/picture">
                  <pic:nvPicPr>
                    <pic:cNvPr id="0" name="image70.jpg" descr="Складчатые дислокации: 1 – антиклиналь, 2 - синклиналь"/>
                    <pic:cNvPicPr preferRelativeResize="0"/>
                  </pic:nvPicPr>
                  <pic:blipFill>
                    <a:blip r:embed="rId15"/>
                    <a:srcRect l="5856" t="56000"/>
                    <a:stretch>
                      <a:fillRect/>
                    </a:stretch>
                  </pic:blipFill>
                  <pic:spPr>
                    <a:xfrm>
                      <a:off x="0" y="0"/>
                      <a:ext cx="3171825" cy="1505243"/>
                    </a:xfrm>
                    <a:prstGeom prst="rect">
                      <a:avLst/>
                    </a:prstGeom>
                    <a:ln/>
                  </pic:spPr>
                </pic:pic>
              </a:graphicData>
            </a:graphic>
          </wp:anchor>
        </w:drawing>
      </w:r>
      <w:r w:rsidR="00687776">
        <w:rPr>
          <w:rFonts w:ascii="Times New Roman" w:eastAsia="Times New Roman" w:hAnsi="Times New Roman" w:cs="Times New Roman"/>
          <w:sz w:val="28"/>
          <w:szCs w:val="28"/>
        </w:rPr>
        <w:t>Дві основні форми складок - це складки антикліналі та синкліналі (рис.4).</w:t>
      </w:r>
      <w:r w:rsidR="00687776">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а                                                                  б                </w:t>
      </w:r>
    </w:p>
    <w:p w:rsidR="0079690C" w:rsidRDefault="0079690C">
      <w:pPr>
        <w:pStyle w:val="10"/>
        <w:spacing w:after="0" w:line="276" w:lineRule="auto"/>
        <w:ind w:left="142" w:firstLine="567"/>
        <w:jc w:val="both"/>
        <w:rPr>
          <w:rFonts w:ascii="Times New Roman" w:eastAsia="Times New Roman" w:hAnsi="Times New Roman" w:cs="Times New Roman"/>
          <w:sz w:val="28"/>
          <w:szCs w:val="28"/>
        </w:rPr>
      </w:pP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Рис.4 Найпростіші форми складок: а - антикліналь; б – синкліналь</w:t>
      </w:r>
    </w:p>
    <w:p w:rsidR="0079690C" w:rsidRDefault="0079690C">
      <w:pPr>
        <w:pStyle w:val="10"/>
        <w:spacing w:after="0" w:line="276" w:lineRule="auto"/>
        <w:ind w:left="142" w:firstLine="567"/>
        <w:jc w:val="both"/>
        <w:rPr>
          <w:rFonts w:ascii="Times New Roman" w:eastAsia="Times New Roman" w:hAnsi="Times New Roman" w:cs="Times New Roman"/>
          <w:sz w:val="28"/>
          <w:szCs w:val="28"/>
        </w:rPr>
      </w:pP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Складки, пласти яких вигнуті догори, у вигляді арки називаються антикліналь. У цих складок в середині (ядрі) на денній поверхні можуть оголюватися давніші породи, а на крилах </w:t>
      </w:r>
      <w:r w:rsidR="00AC0A2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молодші. Складки, пласти яких прогнуті донизу, називаються синкліналь. У них в середині розташовуються молодші породи, а на крилах </w:t>
      </w:r>
      <w:r w:rsidR="00AC0A2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давніші.</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Залежно від положення складок в просторі виділяють наступні їх різновиди (рис.5). </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52E35F12" wp14:editId="77C3045C">
            <wp:extent cx="5392366" cy="2945610"/>
            <wp:effectExtent l="0" t="0" r="0" b="0"/>
            <wp:docPr id="3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6"/>
                    <a:srcRect/>
                    <a:stretch>
                      <a:fillRect/>
                    </a:stretch>
                  </pic:blipFill>
                  <pic:spPr>
                    <a:xfrm>
                      <a:off x="0" y="0"/>
                      <a:ext cx="5392366" cy="2945610"/>
                    </a:xfrm>
                    <a:prstGeom prst="rect">
                      <a:avLst/>
                    </a:prstGeom>
                    <a:ln/>
                  </pic:spPr>
                </pic:pic>
              </a:graphicData>
            </a:graphic>
          </wp:inline>
        </w:drawing>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5. Різновиди складок (пунктиром показана осьова поверхня)</w:t>
      </w:r>
    </w:p>
    <w:p w:rsidR="0079690C" w:rsidRDefault="0079690C">
      <w:pPr>
        <w:pStyle w:val="10"/>
        <w:spacing w:after="0" w:line="276" w:lineRule="auto"/>
        <w:ind w:left="142" w:firstLine="567"/>
        <w:jc w:val="both"/>
        <w:rPr>
          <w:rFonts w:ascii="Times New Roman" w:eastAsia="Times New Roman" w:hAnsi="Times New Roman" w:cs="Times New Roman"/>
          <w:sz w:val="28"/>
          <w:szCs w:val="28"/>
        </w:rPr>
      </w:pP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Прямі складки </w:t>
      </w:r>
      <w:r w:rsidR="00AC0A2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осьова поверхня вертикальна, а крила падають в різні боки під однаковими кутами. Похилі (косі) складки </w:t>
      </w:r>
      <w:r w:rsidR="00AC0A2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осьова поверхня нахилена до горизонту, а крила падають в різні боки під різними кутами. Перекинуті складки </w:t>
      </w:r>
      <w:r w:rsidR="00AC0A2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осьова поверхня круто нахилена, а крила нахилені в одну сторону під різними кутами. У цих складках розрізняють нормальне і перекинуті крила. Лежачі складки </w:t>
      </w:r>
      <w:r w:rsidR="00D16A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осьова поверхня паралельна горизонтальній поверхні. Крила нахилені в одну сторону під одним кутом. Перевернуті (пірнаючі) складки </w:t>
      </w:r>
      <w:r w:rsidR="00D16A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осьова поверхня згинається нижче горизонтальної поверхні.</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Диз'юнктивні (розривні) дислокації (від лат. disjunctivus</w:t>
      </w:r>
      <w:r w:rsidR="00D16A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роздільний) </w:t>
      </w:r>
      <w:r w:rsidR="00D16A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це розриви суцільності геологічних тіл. Розривні дислокації утворюються в результаті інтенсивних тектонічних рухів, супроводжуються розривом гірських порід і нерідко зміщенням шарів відносно один одного. Диз'юнктивні структури поширені значно ширше, ніж складчасті. Тріщини </w:t>
      </w:r>
      <w:r w:rsidR="00D16A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найбільш дрібні розриви без зміщення спостерігаються в багатьох гірських породах, за винятком слаб</w:t>
      </w:r>
      <w:r w:rsidR="00D16ACC">
        <w:rPr>
          <w:rFonts w:ascii="Times New Roman" w:eastAsia="Times New Roman" w:hAnsi="Times New Roman" w:cs="Times New Roman"/>
          <w:sz w:val="28"/>
          <w:szCs w:val="28"/>
        </w:rPr>
        <w:t>к</w:t>
      </w:r>
      <w:r>
        <w:rPr>
          <w:rFonts w:ascii="Times New Roman" w:eastAsia="Times New Roman" w:hAnsi="Times New Roman" w:cs="Times New Roman"/>
          <w:sz w:val="28"/>
          <w:szCs w:val="28"/>
        </w:rPr>
        <w:t>оущільнених і сипучих. Розриви зі зсувами розвинені дещо рідше і сконцентровані головним чином там, де відбувається інтенсивне горо</w:t>
      </w:r>
      <w:r w:rsidR="00D16ACC">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творення та інші тектонічні процеси. Амплітуда зсувів може коливатися в дуже широких межах: від декількох сантиметрів до кілометрів при ширині розломів до декількох метрів. До основних видів розривних дислокацій відносяться </w:t>
      </w:r>
      <w:hyperlink r:id="rId17">
        <w:r>
          <w:rPr>
            <w:rFonts w:ascii="Times New Roman" w:eastAsia="Times New Roman" w:hAnsi="Times New Roman" w:cs="Times New Roman"/>
            <w:sz w:val="28"/>
            <w:szCs w:val="28"/>
          </w:rPr>
          <w:t>підкид</w:t>
        </w:r>
      </w:hyperlink>
      <w:r>
        <w:rPr>
          <w:rFonts w:ascii="Times New Roman" w:eastAsia="Times New Roman" w:hAnsi="Times New Roman" w:cs="Times New Roman"/>
          <w:sz w:val="28"/>
          <w:szCs w:val="28"/>
        </w:rPr>
        <w:t>,</w:t>
      </w:r>
      <w:hyperlink r:id="rId18">
        <w:r>
          <w:rPr>
            <w:rFonts w:ascii="Times New Roman" w:eastAsia="Times New Roman" w:hAnsi="Times New Roman" w:cs="Times New Roman"/>
            <w:sz w:val="28"/>
            <w:szCs w:val="28"/>
          </w:rPr>
          <w:t>скид</w:t>
        </w:r>
      </w:hyperlink>
      <w:r>
        <w:rPr>
          <w:rFonts w:ascii="Times New Roman" w:eastAsia="Times New Roman" w:hAnsi="Times New Roman" w:cs="Times New Roman"/>
          <w:sz w:val="28"/>
          <w:szCs w:val="28"/>
        </w:rPr>
        <w:t>,</w:t>
      </w:r>
      <w:hyperlink r:id="rId19">
        <w:r>
          <w:rPr>
            <w:rFonts w:ascii="Times New Roman" w:eastAsia="Times New Roman" w:hAnsi="Times New Roman" w:cs="Times New Roman"/>
            <w:sz w:val="28"/>
            <w:szCs w:val="28"/>
          </w:rPr>
          <w:t>зсув</w:t>
        </w:r>
      </w:hyperlink>
      <w:r>
        <w:rPr>
          <w:rFonts w:ascii="Times New Roman" w:eastAsia="Times New Roman" w:hAnsi="Times New Roman" w:cs="Times New Roman"/>
          <w:sz w:val="28"/>
          <w:szCs w:val="28"/>
        </w:rPr>
        <w:t>,</w:t>
      </w:r>
      <w:hyperlink r:id="rId20">
        <w:r>
          <w:rPr>
            <w:rFonts w:ascii="Times New Roman" w:eastAsia="Times New Roman" w:hAnsi="Times New Roman" w:cs="Times New Roman"/>
            <w:sz w:val="28"/>
            <w:szCs w:val="28"/>
          </w:rPr>
          <w:t>насув</w:t>
        </w:r>
      </w:hyperlink>
      <w:r>
        <w:rPr>
          <w:rFonts w:ascii="Times New Roman" w:eastAsia="Times New Roman" w:hAnsi="Times New Roman" w:cs="Times New Roman"/>
          <w:sz w:val="28"/>
          <w:szCs w:val="28"/>
        </w:rPr>
        <w:t>,</w:t>
      </w:r>
      <w:hyperlink r:id="rId21">
        <w:r>
          <w:rPr>
            <w:rFonts w:ascii="Times New Roman" w:eastAsia="Times New Roman" w:hAnsi="Times New Roman" w:cs="Times New Roman"/>
            <w:sz w:val="28"/>
            <w:szCs w:val="28"/>
          </w:rPr>
          <w:t>шар'яж</w:t>
        </w:r>
      </w:hyperlink>
      <w:r>
        <w:rPr>
          <w:rFonts w:ascii="Times New Roman" w:eastAsia="Times New Roman" w:hAnsi="Times New Roman" w:cs="Times New Roman"/>
          <w:sz w:val="28"/>
          <w:szCs w:val="28"/>
        </w:rPr>
        <w:t>, розсув (рис.6).</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noProof/>
          <w:lang w:val="ru-RU"/>
        </w:rPr>
        <w:lastRenderedPageBreak/>
        <w:drawing>
          <wp:anchor distT="0" distB="0" distL="114300" distR="114300" simplePos="0" relativeHeight="251663360" behindDoc="0" locked="0" layoutInCell="1" allowOverlap="1" wp14:anchorId="0F8B40ED" wp14:editId="6C466F2E">
            <wp:simplePos x="0" y="0"/>
            <wp:positionH relativeFrom="margin">
              <wp:posOffset>281305</wp:posOffset>
            </wp:positionH>
            <wp:positionV relativeFrom="paragraph">
              <wp:posOffset>200025</wp:posOffset>
            </wp:positionV>
            <wp:extent cx="5941695" cy="2120265"/>
            <wp:effectExtent l="0" t="0" r="0" b="0"/>
            <wp:wrapSquare wrapText="bothSides" distT="0" distB="0" distL="114300" distR="114300"/>
            <wp:docPr id="42" name="image82.png" descr="C:\Documents and Settings\Admin\Рабочий стол\Эндоген\4.png"/>
            <wp:cNvGraphicFramePr/>
            <a:graphic xmlns:a="http://schemas.openxmlformats.org/drawingml/2006/main">
              <a:graphicData uri="http://schemas.openxmlformats.org/drawingml/2006/picture">
                <pic:pic xmlns:pic="http://schemas.openxmlformats.org/drawingml/2006/picture">
                  <pic:nvPicPr>
                    <pic:cNvPr id="0" name="image82.png" descr="C:\Documents and Settings\Admin\Рабочий стол\Эндоген\4.png"/>
                    <pic:cNvPicPr preferRelativeResize="0"/>
                  </pic:nvPicPr>
                  <pic:blipFill>
                    <a:blip r:embed="rId22"/>
                    <a:srcRect/>
                    <a:stretch>
                      <a:fillRect/>
                    </a:stretch>
                  </pic:blipFill>
                  <pic:spPr>
                    <a:xfrm>
                      <a:off x="0" y="0"/>
                      <a:ext cx="5941695" cy="2120265"/>
                    </a:xfrm>
                    <a:prstGeom prst="rect">
                      <a:avLst/>
                    </a:prstGeom>
                    <a:ln/>
                  </pic:spPr>
                </pic:pic>
              </a:graphicData>
            </a:graphic>
          </wp:anchor>
        </w:drawing>
      </w:r>
    </w:p>
    <w:p w:rsidR="002153FE" w:rsidRDefault="002153FE">
      <w:pPr>
        <w:pStyle w:val="10"/>
        <w:spacing w:after="0" w:line="276" w:lineRule="auto"/>
        <w:ind w:left="142" w:firstLine="567"/>
        <w:jc w:val="center"/>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center"/>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center"/>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center"/>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center"/>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center"/>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center"/>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center"/>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center"/>
        <w:rPr>
          <w:rFonts w:ascii="Times New Roman" w:eastAsia="Times New Roman" w:hAnsi="Times New Roman" w:cs="Times New Roman"/>
          <w:sz w:val="28"/>
          <w:szCs w:val="28"/>
          <w:lang w:val="ru-RU"/>
        </w:rPr>
      </w:pPr>
    </w:p>
    <w:p w:rsidR="0079690C" w:rsidRDefault="00687776">
      <w:pPr>
        <w:pStyle w:val="10"/>
        <w:spacing w:after="0" w:line="276" w:lineRule="auto"/>
        <w:ind w:left="142"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Рис.6 Розривні дислокації (стрілками показано н</w:t>
      </w:r>
      <w:r w:rsidR="00D16ACC">
        <w:rPr>
          <w:rFonts w:ascii="Times New Roman" w:eastAsia="Times New Roman" w:hAnsi="Times New Roman" w:cs="Times New Roman"/>
          <w:sz w:val="28"/>
          <w:szCs w:val="28"/>
        </w:rPr>
        <w:t>апрямок зсуву, червоною лінією – поверхня розриву, т. з. смест</w:t>
      </w:r>
      <w:r>
        <w:rPr>
          <w:rFonts w:ascii="Times New Roman" w:eastAsia="Times New Roman" w:hAnsi="Times New Roman" w:cs="Times New Roman"/>
          <w:sz w:val="28"/>
          <w:szCs w:val="28"/>
        </w:rPr>
        <w:t>итель)</w:t>
      </w:r>
      <w:r>
        <w:rPr>
          <w:rFonts w:ascii="Times New Roman" w:eastAsia="Times New Roman" w:hAnsi="Times New Roman" w:cs="Times New Roman"/>
          <w:sz w:val="28"/>
          <w:szCs w:val="28"/>
        </w:rPr>
        <w:br/>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(скид) </w:t>
      </w:r>
      <w:r w:rsidR="00D16A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розривне порушення, при якому рухома частина земної кори опустилася вниз по відношенню до нерухомої;</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(підкид) </w:t>
      </w:r>
      <w:r w:rsidR="00D16A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розривне порушення, коли рухома частина земної кори піднялася в результаті тектонічного руху по відношен</w:t>
      </w:r>
      <w:r w:rsidR="00D16ACC">
        <w:rPr>
          <w:rFonts w:ascii="Times New Roman" w:eastAsia="Times New Roman" w:hAnsi="Times New Roman" w:cs="Times New Roman"/>
          <w:sz w:val="28"/>
          <w:szCs w:val="28"/>
        </w:rPr>
        <w:t>ню до нерухомої; кут нахилу смест</w:t>
      </w:r>
      <w:r>
        <w:rPr>
          <w:rFonts w:ascii="Times New Roman" w:eastAsia="Times New Roman" w:hAnsi="Times New Roman" w:cs="Times New Roman"/>
          <w:sz w:val="28"/>
          <w:szCs w:val="28"/>
        </w:rPr>
        <w:t>ителя від 45ºдо 90º;</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г (зсув) </w:t>
      </w:r>
      <w:r w:rsidR="00D16A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розривні порушення при горизонтальному паралельному зміщенні та розсуванні блоків;</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 (насув) </w:t>
      </w:r>
      <w:r w:rsidR="00D16A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зміщення, у вигляді насування однієї маси порід на іншу по розлому з кутом нахилу менше 45º, причому пласти, що лежать зверху розлому зміщені вгору, а з нижньої </w:t>
      </w:r>
      <w:r w:rsidR="00D16A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вниз;</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 (</w:t>
      </w:r>
      <w:hyperlink r:id="rId23">
        <w:r>
          <w:rPr>
            <w:rFonts w:ascii="Times New Roman" w:eastAsia="Times New Roman" w:hAnsi="Times New Roman" w:cs="Times New Roman"/>
            <w:sz w:val="28"/>
            <w:szCs w:val="28"/>
          </w:rPr>
          <w:t>шар'яж</w:t>
        </w:r>
      </w:hyperlink>
      <w:r>
        <w:rPr>
          <w:rFonts w:ascii="Times New Roman" w:eastAsia="Times New Roman" w:hAnsi="Times New Roman" w:cs="Times New Roman"/>
          <w:sz w:val="28"/>
          <w:szCs w:val="28"/>
        </w:rPr>
        <w:t>, від франц. charriage, від charrier</w:t>
      </w:r>
      <w:r w:rsidR="00D16A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везти, нести, гнати) форма деформації гірських порід, пологий насув однієї маси гірських порід на інші (частіше більш древніх на більш молоді) з перекриттям першими других на великій площі з амплітудою переміщення в десятки – перші сотні км. Переміщена маса наз</w:t>
      </w:r>
      <w:r w:rsidR="00D16ACC">
        <w:rPr>
          <w:rFonts w:ascii="Times New Roman" w:eastAsia="Times New Roman" w:hAnsi="Times New Roman" w:cs="Times New Roman"/>
          <w:sz w:val="28"/>
          <w:szCs w:val="28"/>
        </w:rPr>
        <w:t>ивається алохтоном, а нез</w:t>
      </w:r>
      <w:r>
        <w:rPr>
          <w:rFonts w:ascii="Times New Roman" w:eastAsia="Times New Roman" w:hAnsi="Times New Roman" w:cs="Times New Roman"/>
          <w:sz w:val="28"/>
          <w:szCs w:val="28"/>
        </w:rPr>
        <w:t>міщена – автохтоном. Виступи автохтону серед алохтону іменуються тектонічними вікнами, а рештки алохтону серед автохтону – кліпами, або тектонічними рештками.</w:t>
      </w:r>
    </w:p>
    <w:p w:rsidR="0079690C" w:rsidRDefault="00687776">
      <w:pPr>
        <w:pStyle w:val="10"/>
        <w:spacing w:after="0" w:line="276" w:lineRule="auto"/>
        <w:ind w:left="142"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noProof/>
          <w:sz w:val="28"/>
          <w:szCs w:val="28"/>
          <w:lang w:val="ru-RU"/>
        </w:rPr>
        <w:drawing>
          <wp:inline distT="0" distB="0" distL="0" distR="0" wp14:anchorId="6524228F" wp14:editId="364EA28A">
            <wp:extent cx="3331607" cy="1224578"/>
            <wp:effectExtent l="0" t="0" r="0" b="0"/>
            <wp:docPr id="35" name="image74.jpg" descr="C:\Documents and Settings\Admin\Рабочий стол\Эндоген\горсты граб fig20-6.jpg"/>
            <wp:cNvGraphicFramePr/>
            <a:graphic xmlns:a="http://schemas.openxmlformats.org/drawingml/2006/main">
              <a:graphicData uri="http://schemas.openxmlformats.org/drawingml/2006/picture">
                <pic:pic xmlns:pic="http://schemas.openxmlformats.org/drawingml/2006/picture">
                  <pic:nvPicPr>
                    <pic:cNvPr id="0" name="image74.jpg" descr="C:\Documents and Settings\Admin\Рабочий стол\Эндоген\горсты граб fig20-6.jpg"/>
                    <pic:cNvPicPr preferRelativeResize="0"/>
                  </pic:nvPicPr>
                  <pic:blipFill>
                    <a:blip r:embed="rId24"/>
                    <a:srcRect l="31875" t="49070" r="-9" b="6897"/>
                    <a:stretch>
                      <a:fillRect/>
                    </a:stretch>
                  </pic:blipFill>
                  <pic:spPr>
                    <a:xfrm>
                      <a:off x="0" y="0"/>
                      <a:ext cx="3331607" cy="1224578"/>
                    </a:xfrm>
                    <a:prstGeom prst="rect">
                      <a:avLst/>
                    </a:prstGeom>
                    <a:ln/>
                  </pic:spPr>
                </pic:pic>
              </a:graphicData>
            </a:graphic>
          </wp:inline>
        </w:drawing>
      </w:r>
    </w:p>
    <w:p w:rsidR="0079690C" w:rsidRDefault="00687776">
      <w:pPr>
        <w:pStyle w:val="1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                                    б)</w:t>
      </w:r>
    </w:p>
    <w:p w:rsidR="0079690C" w:rsidRDefault="00687776">
      <w:pPr>
        <w:pStyle w:val="10"/>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lang w:val="ru-RU"/>
        </w:rPr>
        <w:lastRenderedPageBreak/>
        <w:drawing>
          <wp:inline distT="0" distB="0" distL="0" distR="0" wp14:anchorId="01BE52C4" wp14:editId="7D79D961">
            <wp:extent cx="3247707" cy="1141920"/>
            <wp:effectExtent l="0" t="0" r="0" b="0"/>
            <wp:docPr id="33" name="image72.jpg" descr="C:\Documents and Settings\Admin\Рабочий стол\Эндоген\горсты граб fig20-6.jpg"/>
            <wp:cNvGraphicFramePr/>
            <a:graphic xmlns:a="http://schemas.openxmlformats.org/drawingml/2006/main">
              <a:graphicData uri="http://schemas.openxmlformats.org/drawingml/2006/picture">
                <pic:pic xmlns:pic="http://schemas.openxmlformats.org/drawingml/2006/picture">
                  <pic:nvPicPr>
                    <pic:cNvPr id="0" name="image72.jpg" descr="C:\Documents and Settings\Admin\Рабочий стол\Эндоген\горсты граб fig20-6.jpg"/>
                    <pic:cNvPicPr preferRelativeResize="0"/>
                  </pic:nvPicPr>
                  <pic:blipFill>
                    <a:blip r:embed="rId25"/>
                    <a:srcRect r="31329" b="57802"/>
                    <a:stretch>
                      <a:fillRect/>
                    </a:stretch>
                  </pic:blipFill>
                  <pic:spPr>
                    <a:xfrm>
                      <a:off x="0" y="0"/>
                      <a:ext cx="3247707" cy="1141920"/>
                    </a:xfrm>
                    <a:prstGeom prst="rect">
                      <a:avLst/>
                    </a:prstGeom>
                    <a:ln/>
                  </pic:spPr>
                </pic:pic>
              </a:graphicData>
            </a:graphic>
          </wp:inline>
        </w:drawing>
      </w:r>
      <w:r>
        <w:rPr>
          <w:rFonts w:ascii="Times New Roman" w:eastAsia="Times New Roman" w:hAnsi="Times New Roman" w:cs="Times New Roman"/>
          <w:sz w:val="28"/>
          <w:szCs w:val="28"/>
        </w:rPr>
        <w:br/>
      </w:r>
      <w:r>
        <w:rPr>
          <w:rFonts w:ascii="Times New Roman" w:eastAsia="Times New Roman" w:hAnsi="Times New Roman" w:cs="Times New Roman"/>
          <w:sz w:val="28"/>
          <w:szCs w:val="28"/>
          <w:highlight w:val="white"/>
        </w:rPr>
        <w:t xml:space="preserve"> в)                                      г)</w:t>
      </w:r>
    </w:p>
    <w:p w:rsidR="0079690C" w:rsidRDefault="00687776">
      <w:pPr>
        <w:pStyle w:val="10"/>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46955693" wp14:editId="6A272B3A">
            <wp:extent cx="1531445" cy="1139410"/>
            <wp:effectExtent l="0" t="0" r="0" b="0"/>
            <wp:docPr id="34" name="image73.jpg" descr="C:\Documents and Settings\Admin\Рабочий стол\Эндоген\горсты граб fig20-6.jpg"/>
            <wp:cNvGraphicFramePr/>
            <a:graphic xmlns:a="http://schemas.openxmlformats.org/drawingml/2006/main">
              <a:graphicData uri="http://schemas.openxmlformats.org/drawingml/2006/picture">
                <pic:pic xmlns:pic="http://schemas.openxmlformats.org/drawingml/2006/picture">
                  <pic:nvPicPr>
                    <pic:cNvPr id="0" name="image73.jpg" descr="C:\Documents and Settings\Admin\Рабочий стол\Эндоген\горсты граб fig20-6.jpg"/>
                    <pic:cNvPicPr preferRelativeResize="0"/>
                  </pic:nvPicPr>
                  <pic:blipFill>
                    <a:blip r:embed="rId26"/>
                    <a:srcRect l="-987" t="52254" r="69393" b="6894"/>
                    <a:stretch>
                      <a:fillRect/>
                    </a:stretch>
                  </pic:blipFill>
                  <pic:spPr>
                    <a:xfrm>
                      <a:off x="0" y="0"/>
                      <a:ext cx="1531445" cy="1139410"/>
                    </a:xfrm>
                    <a:prstGeom prst="rect">
                      <a:avLst/>
                    </a:prstGeom>
                    <a:ln/>
                  </pic:spPr>
                </pic:pic>
              </a:graphicData>
            </a:graphic>
          </wp:inline>
        </w:drawing>
      </w:r>
      <w:r>
        <w:rPr>
          <w:rFonts w:ascii="Times New Roman" w:eastAsia="Times New Roman" w:hAnsi="Times New Roman" w:cs="Times New Roman"/>
          <w:noProof/>
          <w:sz w:val="28"/>
          <w:szCs w:val="28"/>
          <w:lang w:val="ru-RU"/>
        </w:rPr>
        <w:drawing>
          <wp:inline distT="0" distB="0" distL="0" distR="0" wp14:anchorId="7BB24A80" wp14:editId="01E10910">
            <wp:extent cx="1474933" cy="1171234"/>
            <wp:effectExtent l="0" t="0" r="0" b="0"/>
            <wp:docPr id="36" name="image75.jpg" descr="C:\Documents and Settings\Admin\Рабочий стол\Эндоген\горсты граб fig20-6.jpg"/>
            <wp:cNvGraphicFramePr/>
            <a:graphic xmlns:a="http://schemas.openxmlformats.org/drawingml/2006/main">
              <a:graphicData uri="http://schemas.openxmlformats.org/drawingml/2006/picture">
                <pic:pic xmlns:pic="http://schemas.openxmlformats.org/drawingml/2006/picture">
                  <pic:nvPicPr>
                    <pic:cNvPr id="0" name="image75.jpg" descr="C:\Documents and Settings\Admin\Рабочий стол\Эндоген\горсты граб fig20-6.jpg"/>
                    <pic:cNvPicPr preferRelativeResize="0"/>
                  </pic:nvPicPr>
                  <pic:blipFill>
                    <a:blip r:embed="rId24"/>
                    <a:srcRect l="69418" b="57602"/>
                    <a:stretch>
                      <a:fillRect/>
                    </a:stretch>
                  </pic:blipFill>
                  <pic:spPr>
                    <a:xfrm>
                      <a:off x="0" y="0"/>
                      <a:ext cx="1474933" cy="1171234"/>
                    </a:xfrm>
                    <a:prstGeom prst="rect">
                      <a:avLst/>
                    </a:prstGeom>
                    <a:ln/>
                  </pic:spPr>
                </pic:pic>
              </a:graphicData>
            </a:graphic>
          </wp:inline>
        </w:drawing>
      </w:r>
      <w:r>
        <w:rPr>
          <w:rFonts w:ascii="Times New Roman" w:eastAsia="Times New Roman" w:hAnsi="Times New Roman" w:cs="Times New Roman"/>
          <w:sz w:val="28"/>
          <w:szCs w:val="28"/>
        </w:rPr>
        <w:br/>
        <w:t xml:space="preserve"> д)                                       е)</w:t>
      </w:r>
    </w:p>
    <w:p w:rsidR="0079690C" w:rsidRDefault="00687776">
      <w:pPr>
        <w:pStyle w:val="10"/>
        <w:spacing w:after="0" w:line="276" w:lineRule="auto"/>
        <w:ind w:left="142"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Рис.7 Диз'юнктивні порушення з декількома розривами: а </w:t>
      </w:r>
      <w:r w:rsidR="00D16A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складний скид; б </w:t>
      </w:r>
      <w:r w:rsidR="00D16A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складний підкид; в, г </w:t>
      </w:r>
      <w:r w:rsidR="00D16A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горсти; д, е – грабени</w:t>
      </w:r>
    </w:p>
    <w:p w:rsidR="0079690C" w:rsidRDefault="0079690C">
      <w:pPr>
        <w:pStyle w:val="10"/>
        <w:spacing w:after="0" w:line="276" w:lineRule="auto"/>
        <w:ind w:left="142" w:firstLine="567"/>
        <w:jc w:val="center"/>
        <w:rPr>
          <w:rFonts w:ascii="Times New Roman" w:eastAsia="Times New Roman" w:hAnsi="Times New Roman" w:cs="Times New Roman"/>
          <w:sz w:val="28"/>
          <w:szCs w:val="28"/>
        </w:rPr>
      </w:pP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sidRPr="00D16ACC">
        <w:rPr>
          <w:rFonts w:ascii="Times New Roman" w:eastAsia="Times New Roman" w:hAnsi="Times New Roman" w:cs="Times New Roman"/>
          <w:i/>
          <w:sz w:val="28"/>
          <w:szCs w:val="28"/>
        </w:rPr>
        <w:t>Будівництво в умовах тектонічних порушень.</w:t>
      </w:r>
      <w:r>
        <w:rPr>
          <w:rFonts w:ascii="Times New Roman" w:eastAsia="Times New Roman" w:hAnsi="Times New Roman" w:cs="Times New Roman"/>
          <w:sz w:val="28"/>
          <w:szCs w:val="28"/>
        </w:rPr>
        <w:t xml:space="preserve"> Дислокації гірських порід на місці майбутнього будівництва, як правило, погіршують будівельні властивості природних основ будівель і споруд. Це проявляється у відмінності властивостей гірських порід на різних ділянках порушень, їх роздробленості і тріщинуватості, і, як наслідок, нерівномірні осідання під навантаженням; в проявах сучасної активності порушень, тобто тектонічних рухів ґрунтів в основах будівель, що можуть ускладнити умови будівництва та експлуатації об'єктів</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з інженерно-геологічної точки зору найбільш сприятливими місцями будівництва є залягання гірських порід у вигляді суцільної товщі або чергування горизонтальних шарів великої потужності з однорідним складом. В цьому випадку фундаменти будівель і споруд розташовуються в грунтовому середовищі, де створюється рівномірна осадка грунтової основи під вагою споруди і створюється найбільша його стійкість.</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Наявність дислокацій, складних складок, а особливо розривних порушень, різко ускладнює інженерно-геологічні умови будівництва </w:t>
      </w:r>
      <w:r w:rsidR="00604BB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порушується однорідність грунтів основи споруд, утворюються зони дроблення, розломи і знижується міцність порід. За розривних порушень відбуваються зміщення блоків гірських порід, істотно змінюється режим підземних вод: можливий їх істотний приплив в будівельні котловани і в підземні споруди. Це викликає нерівномірну стисливість грунтів основи і деформацію самої споруди внаслідок нерівномірного осідання різних його частин. Особливо несприятливо розташовувати будівлі на лініях розломів. Тому в зонах тектонічних ускладнень особливо важливо проведення ретельних інженерно-геологічних вишукувань на місці майбутнього будівництва.</w:t>
      </w:r>
    </w:p>
    <w:p w:rsidR="0079690C" w:rsidRDefault="00687776">
      <w:pPr>
        <w:pStyle w:val="10"/>
        <w:rPr>
          <w:rFonts w:ascii="Times New Roman" w:eastAsia="Times New Roman" w:hAnsi="Times New Roman" w:cs="Times New Roman"/>
          <w:sz w:val="28"/>
          <w:szCs w:val="28"/>
        </w:rPr>
      </w:pPr>
      <w:r>
        <w:br w:type="page"/>
      </w:r>
    </w:p>
    <w:p w:rsidR="0079690C" w:rsidRDefault="00687776">
      <w:pPr>
        <w:pStyle w:val="10"/>
        <w:spacing w:after="0" w:line="276" w:lineRule="auto"/>
        <w:ind w:left="142"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 ЗАГАЛЬНІ ПОЛОЖЕННЯ ГЕОЛОГІЇ НАФТИ ТА ПРИРОДНОГО ГАЗУ.</w:t>
      </w:r>
    </w:p>
    <w:p w:rsidR="0079690C" w:rsidRDefault="00687776">
      <w:pPr>
        <w:pStyle w:val="10"/>
        <w:spacing w:after="0" w:line="276" w:lineRule="auto"/>
        <w:ind w:left="142"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ВИДОБУТОК ТА ТРАНСПОРТУВАННЯ ГАЗУ</w:t>
      </w:r>
    </w:p>
    <w:p w:rsidR="0079690C" w:rsidRDefault="0079690C">
      <w:pPr>
        <w:pStyle w:val="10"/>
        <w:spacing w:after="0" w:line="276" w:lineRule="auto"/>
        <w:ind w:left="142" w:firstLine="567"/>
        <w:jc w:val="both"/>
        <w:rPr>
          <w:rFonts w:ascii="Times New Roman" w:eastAsia="Times New Roman" w:hAnsi="Times New Roman" w:cs="Times New Roman"/>
          <w:sz w:val="28"/>
          <w:szCs w:val="28"/>
        </w:rPr>
      </w:pP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Природні гази в земній корі приурочені, як правило, до осадових відкладень і скупчуються в породах-колекторах, тобто в пористих і проникних породах, здатних утримувати і віддавати ці флюїди при їх розробці.</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Найважливішими параметрами порід-колекторів є їх пористість, проникність і насиченість флюїдами. Ці параметри залежать від гранулометричного складу і питомої поверхні, а також від механічних і термічних властивостей гірських порід.</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Масивні родовища утворюються в колекторах великої потужності (іноді різного віку і складу) і підстилаються підошовними водами.</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надрах землі залягають величезні підземні резервуари природного газу; однак його запаси зберігаються і в більш компактному вигляді. У холодних регіонах і під дном океану, де гідростатичний тиск доходить до 250 атмосфер, відбувається з'єднання газу з пластової водою і утворюється тверда речовина </w:t>
      </w:r>
      <w:r w:rsidR="0036204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газогідрат. У невеликих обсягах знаходиться величезна к</w:t>
      </w:r>
      <w:r w:rsidR="000F7476">
        <w:rPr>
          <w:rFonts w:ascii="Times New Roman" w:eastAsia="Times New Roman" w:hAnsi="Times New Roman" w:cs="Times New Roman"/>
          <w:sz w:val="28"/>
          <w:szCs w:val="28"/>
        </w:rPr>
        <w:t>ількість природного палива, у з</w:t>
      </w:r>
      <w:r>
        <w:rPr>
          <w:rFonts w:ascii="Times New Roman" w:eastAsia="Times New Roman" w:hAnsi="Times New Roman" w:cs="Times New Roman"/>
          <w:sz w:val="28"/>
          <w:szCs w:val="28"/>
        </w:rPr>
        <w:t xml:space="preserve">в'язаному вигляді газ зменшується до 220 разів. Якщо тиск і температура були не дуже високими, виходили високомолекулярні рідини, які з часом перетворилися в нафту. </w:t>
      </w:r>
      <w:r w:rsidR="000F7476">
        <w:rPr>
          <w:rFonts w:ascii="Times New Roman" w:eastAsia="Times New Roman" w:hAnsi="Times New Roman" w:cs="Times New Roman"/>
          <w:sz w:val="28"/>
          <w:szCs w:val="28"/>
        </w:rPr>
        <w:t>Коли ці параметри досягали значн</w:t>
      </w:r>
      <w:r>
        <w:rPr>
          <w:rFonts w:ascii="Times New Roman" w:eastAsia="Times New Roman" w:hAnsi="Times New Roman" w:cs="Times New Roman"/>
          <w:sz w:val="28"/>
          <w:szCs w:val="28"/>
        </w:rPr>
        <w:t xml:space="preserve">их величин, утворювалися низькомолекулярні гази. З'єднання покривалися осадовими породами і виявилися глибоко під поверхнею землі </w:t>
      </w:r>
      <w:r w:rsidR="000F747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знаходять ці корисні копалини на глибині від одного до шести кілометрів.</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Існує й інша теорія утворення природних газів. Деякі вчені вважають, що вуглеводень в результаті тектонічних рухів поступово піднімається наверх, де тиск не такий значний, і утворює великі скупчення нафти і газу. Земні породи не монолітні </w:t>
      </w:r>
      <w:r w:rsidR="00041B8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них є дрібні тріщини і пори. Газоподібні речовини заповнюють ці порожнечі, тому природний газ є не тільки у великих родовищах, а й в породах, що знаходяться на великій глибині.</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складу природного газу</w:t>
      </w:r>
      <w:r w:rsidR="00041B8A">
        <w:rPr>
          <w:rFonts w:ascii="Times New Roman" w:eastAsia="Times New Roman" w:hAnsi="Times New Roman" w:cs="Times New Roman"/>
          <w:sz w:val="28"/>
          <w:szCs w:val="28"/>
        </w:rPr>
        <w:t xml:space="preserve"> крім метану входять</w:t>
      </w:r>
      <w:r>
        <w:rPr>
          <w:rFonts w:ascii="Times New Roman" w:eastAsia="Times New Roman" w:hAnsi="Times New Roman" w:cs="Times New Roman"/>
          <w:sz w:val="28"/>
          <w:szCs w:val="28"/>
        </w:rPr>
        <w:t>: етан, пропан, бутан, водень, сірководень, діоксид вуглецю, азот, гелій. З хімічного складу йде зв'язок і з фізичними властивостями природного палива.</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Параметри газу залежать від процентного співвідношення компонентів: щільність - 0,68-0,85 кг / м</w:t>
      </w:r>
      <w:r w:rsidRPr="00041B8A">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в газоподібному і 400 кг / м</w:t>
      </w:r>
      <w:r w:rsidRPr="00041B8A">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в рідкому вигляді; самозаймання - при температурі 650° C; пито</w:t>
      </w:r>
      <w:r w:rsidR="00041B8A">
        <w:rPr>
          <w:rFonts w:ascii="Times New Roman" w:eastAsia="Times New Roman" w:hAnsi="Times New Roman" w:cs="Times New Roman"/>
          <w:sz w:val="28"/>
          <w:szCs w:val="28"/>
        </w:rPr>
        <w:t>ма теплота згоряння - 28-46 МДж</w:t>
      </w:r>
      <w:r>
        <w:rPr>
          <w:rFonts w:ascii="Times New Roman" w:eastAsia="Times New Roman" w:hAnsi="Times New Roman" w:cs="Times New Roman"/>
          <w:sz w:val="28"/>
          <w:szCs w:val="28"/>
        </w:rPr>
        <w:t>/м³. Оскільки природний газ майже в два рази легший за повітря, він піднімається вгору і якщо в повітрі присутній від 5 до 15% обсягу природного газу, то ця суміш стає вибухонебезпечною.</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Природний газ містить домішки, які можуть завдати шкоди здоров'ю людей, трубопроводам та приладам. Сірководень викликає корозію металу, і обладнання швидко приходить в непридатність. Щоб видалити з сировини шкідливі компоненти, на родовищах встановлюють спеціальні станції очистки.</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 транспортуванні по трубопроводах виникає сила тертя, газ втрачає швидкість і нагрівається. Щоб перекачувати його далі, будуються компресорні станції, де газ охолоджують і створюють додатковий тиск. Існують і інші способи транспортування газу, але поки трубопроводи є найбільш економічними.</w:t>
      </w:r>
    </w:p>
    <w:p w:rsidR="0079690C" w:rsidRPr="00041B8A" w:rsidRDefault="00687776">
      <w:pPr>
        <w:pStyle w:val="10"/>
        <w:spacing w:after="0" w:line="276" w:lineRule="auto"/>
        <w:ind w:left="142" w:firstLine="567"/>
        <w:jc w:val="both"/>
        <w:rPr>
          <w:rFonts w:ascii="Times New Roman" w:eastAsia="Times New Roman" w:hAnsi="Times New Roman" w:cs="Times New Roman"/>
          <w:i/>
          <w:sz w:val="28"/>
          <w:szCs w:val="28"/>
        </w:rPr>
      </w:pPr>
      <w:r w:rsidRPr="00041B8A">
        <w:rPr>
          <w:rFonts w:ascii="Times New Roman" w:eastAsia="Times New Roman" w:hAnsi="Times New Roman" w:cs="Times New Roman"/>
          <w:i/>
          <w:sz w:val="28"/>
          <w:szCs w:val="28"/>
        </w:rPr>
        <w:t>Тиск і температура в газових родовищах</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Тиск, під яким знаходяться природні гази в газових покладах, називається пластовим. Пластовий тиск створюється напором крайових або підошовних вод і тиском гірських порід, що лежать вищ</w:t>
      </w:r>
      <w:r w:rsidR="00041B8A">
        <w:rPr>
          <w:rFonts w:ascii="Times New Roman" w:eastAsia="Times New Roman" w:hAnsi="Times New Roman" w:cs="Times New Roman"/>
          <w:sz w:val="28"/>
          <w:szCs w:val="28"/>
        </w:rPr>
        <w:t>е. Природний газ, що отримують</w:t>
      </w:r>
      <w:r>
        <w:rPr>
          <w:rFonts w:ascii="Times New Roman" w:eastAsia="Times New Roman" w:hAnsi="Times New Roman" w:cs="Times New Roman"/>
          <w:sz w:val="28"/>
          <w:szCs w:val="28"/>
        </w:rPr>
        <w:t xml:space="preserve"> з промислів, містить сторонні домішки: тверді частинки (пісок і окалину), конденсат важких вуглеводнів, водяні пари і часто сірководень і вуглекислий газ. Присутність твердих частинок в газі призводить до швидкого зносу деталей компресорів. Тверді частинки засмічують і псують арматуру газопроводу і контрольно-вимірювальні прилади; накопичуючись на окремих ділянках газопроводу, вони звужують його поперечний переріз.</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Рідкі частки, осідаючи в знижених ділянках трубопроводу, також викликають зменшення площі його поперечного перерізу. Вони, крім того, надають корозійний вплив на трубопровід, арматуру і прилади.</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Сірководень - дуже шкідл</w:t>
      </w:r>
      <w:r w:rsidR="00041B8A">
        <w:rPr>
          <w:rFonts w:ascii="Times New Roman" w:eastAsia="Times New Roman" w:hAnsi="Times New Roman" w:cs="Times New Roman"/>
          <w:sz w:val="28"/>
          <w:szCs w:val="28"/>
        </w:rPr>
        <w:t>ива домішка. У кількостях, що більше</w:t>
      </w:r>
      <w:r>
        <w:rPr>
          <w:rFonts w:ascii="Times New Roman" w:eastAsia="Times New Roman" w:hAnsi="Times New Roman" w:cs="Times New Roman"/>
          <w:sz w:val="28"/>
          <w:szCs w:val="28"/>
        </w:rPr>
        <w:t xml:space="preserve"> 0,01 мг на 1 л повітря робочої зони, він </w:t>
      </w:r>
      <w:r w:rsidR="00041B8A">
        <w:rPr>
          <w:rFonts w:ascii="Times New Roman" w:eastAsia="Times New Roman" w:hAnsi="Times New Roman" w:cs="Times New Roman"/>
          <w:sz w:val="28"/>
          <w:szCs w:val="28"/>
        </w:rPr>
        <w:t xml:space="preserve">є </w:t>
      </w:r>
      <w:r>
        <w:rPr>
          <w:rFonts w:ascii="Times New Roman" w:eastAsia="Times New Roman" w:hAnsi="Times New Roman" w:cs="Times New Roman"/>
          <w:sz w:val="28"/>
          <w:szCs w:val="28"/>
        </w:rPr>
        <w:t>отруйний. При промисловому використанні газу вміст в ньому сірководню негативно впливає на якість продукції, що випускається. У присутності вологи сірководень викликає сильну корозію металів.</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Велика частина газу транспортується по потужним магістральним газопроводом, протяжністю в сотні і навіть тисячі кілометрів. Такі систем</w:t>
      </w:r>
      <w:r w:rsidR="00F12911">
        <w:rPr>
          <w:rFonts w:ascii="Times New Roman" w:eastAsia="Times New Roman" w:hAnsi="Times New Roman" w:cs="Times New Roman"/>
          <w:sz w:val="28"/>
          <w:szCs w:val="28"/>
        </w:rPr>
        <w:t>и треба експлуатувати з повним з</w:t>
      </w:r>
      <w:r>
        <w:rPr>
          <w:rFonts w:ascii="Times New Roman" w:eastAsia="Times New Roman" w:hAnsi="Times New Roman" w:cs="Times New Roman"/>
          <w:sz w:val="28"/>
          <w:szCs w:val="28"/>
        </w:rPr>
        <w:t xml:space="preserve">авантаженням. В іншому випадку собівартість перекачування газу помітно зростає. Споживання ж газу відрізняється значною нерівномірністю. Нерівномірність споживання газу для великих міст обчислюється сотнями мільйонів і навіть мільярдами кубометрів. Відповідний обсяг повинні мати і «акумулятори» газу </w:t>
      </w:r>
      <w:r w:rsidR="00F1291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газосховища.</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Сезонні коливання попиту на газ покриваються застосуванням спеціальних сховищ, створюваних поблизу від споживачів на базі виснажених газових пластів. Підземні сховища газу менш небезпечні, ніж наземні, а вартість їх набагато нижче.</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Там, де немає пористих пластів придатних для газосховищ, але є досить потужні і однорідні відкладення солі, газ можна зберіг</w:t>
      </w:r>
      <w:r w:rsidR="00F12911">
        <w:rPr>
          <w:rFonts w:ascii="Times New Roman" w:eastAsia="Times New Roman" w:hAnsi="Times New Roman" w:cs="Times New Roman"/>
          <w:sz w:val="28"/>
          <w:szCs w:val="28"/>
        </w:rPr>
        <w:t>ати в порожнинах, що вимиваютьу</w:t>
      </w:r>
      <w:r>
        <w:rPr>
          <w:rFonts w:ascii="Times New Roman" w:eastAsia="Times New Roman" w:hAnsi="Times New Roman" w:cs="Times New Roman"/>
          <w:sz w:val="28"/>
          <w:szCs w:val="28"/>
        </w:rPr>
        <w:t xml:space="preserve"> цій формації. В таких ємностях зручно зберігати рідкі вуглеводні </w:t>
      </w:r>
      <w:r w:rsidR="00F1291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пропан, бутан, ацетилен </w:t>
      </w:r>
      <w:r w:rsidR="00F12911">
        <w:rPr>
          <w:rFonts w:ascii="Times New Roman" w:eastAsia="Times New Roman" w:hAnsi="Times New Roman" w:cs="Times New Roman"/>
          <w:sz w:val="28"/>
          <w:szCs w:val="28"/>
        </w:rPr>
        <w:t>тощо</w:t>
      </w:r>
      <w:r>
        <w:rPr>
          <w:rFonts w:ascii="Times New Roman" w:eastAsia="Times New Roman" w:hAnsi="Times New Roman" w:cs="Times New Roman"/>
          <w:sz w:val="28"/>
          <w:szCs w:val="28"/>
        </w:rPr>
        <w:t>.</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Підземні сховища газу в пористому середовищі є штучні газові родовища, що експлуатуються циклічно (основні показники її роботи, що змінюються протягом року, залишаються постійними в середніх значеннях протягом ряду років). Сюди не входить період створення сховища, який триває, як правило, </w:t>
      </w:r>
      <w:r w:rsidR="00F12911">
        <w:rPr>
          <w:rFonts w:ascii="Times New Roman" w:eastAsia="Times New Roman" w:hAnsi="Times New Roman" w:cs="Times New Roman"/>
          <w:sz w:val="28"/>
          <w:szCs w:val="28"/>
        </w:rPr>
        <w:t>де</w:t>
      </w:r>
      <w:r>
        <w:rPr>
          <w:rFonts w:ascii="Times New Roman" w:eastAsia="Times New Roman" w:hAnsi="Times New Roman" w:cs="Times New Roman"/>
          <w:sz w:val="28"/>
          <w:szCs w:val="28"/>
        </w:rPr>
        <w:t xml:space="preserve">кілька років. Одне з істотних відмінностей сховища від родовища полягає в тому, що в сховище </w:t>
      </w:r>
      <w:r>
        <w:rPr>
          <w:rFonts w:ascii="Times New Roman" w:eastAsia="Times New Roman" w:hAnsi="Times New Roman" w:cs="Times New Roman"/>
          <w:sz w:val="28"/>
          <w:szCs w:val="28"/>
        </w:rPr>
        <w:lastRenderedPageBreak/>
        <w:t>газодинамічні процеси протікають значно швидше і носять яскраво виражений нестаціонарний характер.</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сховищі розрізняють зазвичай максимально допустимий, максимальний, мінімальний та середній тиск. Максимально допустимий тиск </w:t>
      </w:r>
      <w:r w:rsidR="00F1291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це найбільший тиск в сховище, яке можна створити, виходячи з умови збереження герметичності покришки. Чим вище тиск в сховищі, тим більше газу може в ньому поміститися.</w:t>
      </w:r>
    </w:p>
    <w:p w:rsidR="0079690C" w:rsidRPr="00F12911" w:rsidRDefault="00687776">
      <w:pPr>
        <w:pStyle w:val="10"/>
        <w:spacing w:after="0" w:line="276" w:lineRule="auto"/>
        <w:ind w:left="142" w:firstLine="567"/>
        <w:jc w:val="both"/>
        <w:rPr>
          <w:rFonts w:ascii="Times New Roman" w:eastAsia="Times New Roman" w:hAnsi="Times New Roman" w:cs="Times New Roman"/>
          <w:i/>
          <w:sz w:val="28"/>
          <w:szCs w:val="28"/>
        </w:rPr>
      </w:pPr>
      <w:r w:rsidRPr="00F12911">
        <w:rPr>
          <w:rFonts w:ascii="Times New Roman" w:eastAsia="Times New Roman" w:hAnsi="Times New Roman" w:cs="Times New Roman"/>
          <w:i/>
          <w:sz w:val="28"/>
          <w:szCs w:val="28"/>
        </w:rPr>
        <w:t>Видобуток і транспортування</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Газ добувають з надр землі за допомогою свердловин. Свердловини намагаються розмістити рівномірно по всій</w:t>
      </w:r>
      <w:r w:rsidR="00F12911">
        <w:rPr>
          <w:rFonts w:ascii="Times New Roman" w:eastAsia="Times New Roman" w:hAnsi="Times New Roman" w:cs="Times New Roman"/>
          <w:sz w:val="28"/>
          <w:szCs w:val="28"/>
        </w:rPr>
        <w:t xml:space="preserve"> території родовища. Це роблять</w:t>
      </w:r>
      <w:r>
        <w:rPr>
          <w:rFonts w:ascii="Times New Roman" w:eastAsia="Times New Roman" w:hAnsi="Times New Roman" w:cs="Times New Roman"/>
          <w:sz w:val="28"/>
          <w:szCs w:val="28"/>
        </w:rPr>
        <w:t xml:space="preserve"> для рівномірного падіння пластового тиску в родовищі. Інакше можливі пере</w:t>
      </w:r>
      <w:r w:rsidR="00F12911">
        <w:rPr>
          <w:rFonts w:ascii="Times New Roman" w:eastAsia="Times New Roman" w:hAnsi="Times New Roman" w:cs="Times New Roman"/>
          <w:sz w:val="28"/>
          <w:szCs w:val="28"/>
        </w:rPr>
        <w:t>тікання газу між царина</w:t>
      </w:r>
      <w:r>
        <w:rPr>
          <w:rFonts w:ascii="Times New Roman" w:eastAsia="Times New Roman" w:hAnsi="Times New Roman" w:cs="Times New Roman"/>
          <w:sz w:val="28"/>
          <w:szCs w:val="28"/>
        </w:rPr>
        <w:t>ми родовища, а так само передчасне обводнення. Газ виходить з надр внаслідок того, що в пласті перебуває під тиском</w:t>
      </w:r>
      <w:r w:rsidR="00F12911">
        <w:rPr>
          <w:rFonts w:ascii="Times New Roman" w:eastAsia="Times New Roman" w:hAnsi="Times New Roman" w:cs="Times New Roman"/>
          <w:sz w:val="28"/>
          <w:szCs w:val="28"/>
        </w:rPr>
        <w:t>, що значно перевищує атмосферний</w:t>
      </w:r>
      <w:r>
        <w:rPr>
          <w:rFonts w:ascii="Times New Roman" w:eastAsia="Times New Roman" w:hAnsi="Times New Roman" w:cs="Times New Roman"/>
          <w:sz w:val="28"/>
          <w:szCs w:val="28"/>
        </w:rPr>
        <w:t>. Таким чином, рушійною силою є різниця тисків в пласті і системі збору.</w:t>
      </w:r>
    </w:p>
    <w:p w:rsidR="0079690C" w:rsidRPr="00F12911" w:rsidRDefault="00687776">
      <w:pPr>
        <w:pStyle w:val="10"/>
        <w:spacing w:after="0" w:line="276" w:lineRule="auto"/>
        <w:ind w:left="142" w:firstLine="567"/>
        <w:jc w:val="both"/>
        <w:rPr>
          <w:rFonts w:ascii="Times New Roman" w:eastAsia="Times New Roman" w:hAnsi="Times New Roman" w:cs="Times New Roman"/>
          <w:i/>
          <w:sz w:val="28"/>
          <w:szCs w:val="28"/>
        </w:rPr>
      </w:pPr>
      <w:r w:rsidRPr="00F12911">
        <w:rPr>
          <w:rFonts w:ascii="Times New Roman" w:eastAsia="Times New Roman" w:hAnsi="Times New Roman" w:cs="Times New Roman"/>
          <w:i/>
          <w:sz w:val="28"/>
          <w:szCs w:val="28"/>
        </w:rPr>
        <w:t>Підготовка природного газу до транспортування</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Газ, що надходить зі свердловин, необхідно підготувати до транспортування кінцевому користувачу </w:t>
      </w:r>
      <w:r w:rsidR="00F12911">
        <w:rPr>
          <w:rFonts w:ascii="Times New Roman" w:eastAsia="Times New Roman" w:hAnsi="Times New Roman" w:cs="Times New Roman"/>
          <w:sz w:val="28"/>
          <w:szCs w:val="28"/>
        </w:rPr>
        <w:t>(</w:t>
      </w:r>
      <w:r>
        <w:rPr>
          <w:rFonts w:ascii="Times New Roman" w:eastAsia="Times New Roman" w:hAnsi="Times New Roman" w:cs="Times New Roman"/>
          <w:sz w:val="28"/>
          <w:szCs w:val="28"/>
        </w:rPr>
        <w:t>хімічний завод, котельня, ТЕЦ, міські газові мережі</w:t>
      </w:r>
      <w:r w:rsidR="00F12911">
        <w:rPr>
          <w:rFonts w:ascii="Times New Roman" w:eastAsia="Times New Roman" w:hAnsi="Times New Roman" w:cs="Times New Roman"/>
          <w:sz w:val="28"/>
          <w:szCs w:val="28"/>
        </w:rPr>
        <w:t>)</w:t>
      </w:r>
      <w:r>
        <w:rPr>
          <w:rFonts w:ascii="Times New Roman" w:eastAsia="Times New Roman" w:hAnsi="Times New Roman" w:cs="Times New Roman"/>
          <w:sz w:val="28"/>
          <w:szCs w:val="28"/>
        </w:rPr>
        <w:t>. Необхідність підготовки газу викликана присутністю в ньому, крім цільових компонентів (цільовими для різнихспоживачів є різні компоненти), також і домішок, що викликають труднощі при транспортуванні або застосуванні. Так, пари води, що міститься в газі, при певних умовах можуть утворювати гідрати або, конденсуючись, накопичуватися в різних місцях (наприклад, в згинах трубопроводу), заважаючи просуванню газу; сірководень викликає сильну корозію газового обладнання (труби,</w:t>
      </w:r>
      <w:r w:rsidR="00F12911">
        <w:rPr>
          <w:rFonts w:ascii="Times New Roman" w:eastAsia="Times New Roman" w:hAnsi="Times New Roman" w:cs="Times New Roman"/>
          <w:sz w:val="28"/>
          <w:szCs w:val="28"/>
        </w:rPr>
        <w:t xml:space="preserve"> ємності теплообмінників</w:t>
      </w:r>
      <w:r>
        <w:rPr>
          <w:rFonts w:ascii="Times New Roman" w:eastAsia="Times New Roman" w:hAnsi="Times New Roman" w:cs="Times New Roman"/>
          <w:sz w:val="28"/>
          <w:szCs w:val="28"/>
        </w:rPr>
        <w:t>). Крім підготовки самого газу, необхідно підготувати і трубопровід. Широке застосування тут знаходять азотні установки, які застосовуються для створення інертного середовища в трубопроводі.</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Газ готують за різними схемами. Згідно з однією з них, в безпосередній близькості від родовища споруджується установка комплексної підготовки газу (УКПГ), на якій проводиться очищення і осушення газу.</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трубопровідного транспорту використовують спеціальні танкери - газовози. Це спеціальні кораблі, на яких газ перевозиться в зрідженому стані при певних термобаричних умовах. Таким чином, для транспортування газу цим способом необхідно протягнути газопровід до берега моря, побудувати на березі «Завод із зрідження природного газу», порт для танкерів, і самі танкери. Такий вид транспорту вважається економічно обґрунтованим при віддаленості споживача зрідженого газу більше 3000 км. У 2004 міжнародні поставки газу по трубопроводах склали 502 млрд м</w:t>
      </w:r>
      <w:r w:rsidR="00F12911" w:rsidRPr="00F12911">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зрідженого газу </w:t>
      </w:r>
      <w:r w:rsidR="00F1291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178 млрд м³.</w:t>
      </w:r>
    </w:p>
    <w:p w:rsidR="0079690C" w:rsidRPr="00F12911" w:rsidRDefault="00687776">
      <w:pPr>
        <w:pStyle w:val="10"/>
        <w:spacing w:after="0" w:line="276" w:lineRule="auto"/>
        <w:ind w:left="142" w:firstLine="567"/>
        <w:jc w:val="both"/>
        <w:rPr>
          <w:rFonts w:ascii="Times New Roman" w:eastAsia="Times New Roman" w:hAnsi="Times New Roman" w:cs="Times New Roman"/>
          <w:i/>
          <w:sz w:val="28"/>
          <w:szCs w:val="28"/>
        </w:rPr>
      </w:pPr>
      <w:r w:rsidRPr="00F12911">
        <w:rPr>
          <w:rFonts w:ascii="Times New Roman" w:eastAsia="Times New Roman" w:hAnsi="Times New Roman" w:cs="Times New Roman"/>
          <w:i/>
          <w:sz w:val="28"/>
          <w:szCs w:val="28"/>
        </w:rPr>
        <w:t>Екологія</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екологічному відношенні природний газ є найчистішим видом мінерального палива. При </w:t>
      </w:r>
      <w:r w:rsidR="00F12911">
        <w:rPr>
          <w:rFonts w:ascii="Times New Roman" w:eastAsia="Times New Roman" w:hAnsi="Times New Roman" w:cs="Times New Roman"/>
          <w:sz w:val="28"/>
          <w:szCs w:val="28"/>
        </w:rPr>
        <w:t xml:space="preserve">його </w:t>
      </w:r>
      <w:r>
        <w:rPr>
          <w:rFonts w:ascii="Times New Roman" w:eastAsia="Times New Roman" w:hAnsi="Times New Roman" w:cs="Times New Roman"/>
          <w:sz w:val="28"/>
          <w:szCs w:val="28"/>
        </w:rPr>
        <w:t>згорянні утворюється з</w:t>
      </w:r>
      <w:r w:rsidR="00F12911">
        <w:rPr>
          <w:rFonts w:ascii="Times New Roman" w:eastAsia="Times New Roman" w:hAnsi="Times New Roman" w:cs="Times New Roman"/>
          <w:sz w:val="28"/>
          <w:szCs w:val="28"/>
        </w:rPr>
        <w:t>начно менша</w:t>
      </w:r>
      <w:r>
        <w:rPr>
          <w:rFonts w:ascii="Times New Roman" w:eastAsia="Times New Roman" w:hAnsi="Times New Roman" w:cs="Times New Roman"/>
          <w:sz w:val="28"/>
          <w:szCs w:val="28"/>
        </w:rPr>
        <w:t xml:space="preserve"> кількість шкідливих речовин в порівнянні з іншими видами палива. Однак спалювання людством величезної </w:t>
      </w:r>
      <w:r>
        <w:rPr>
          <w:rFonts w:ascii="Times New Roman" w:eastAsia="Times New Roman" w:hAnsi="Times New Roman" w:cs="Times New Roman"/>
          <w:sz w:val="28"/>
          <w:szCs w:val="28"/>
        </w:rPr>
        <w:lastRenderedPageBreak/>
        <w:t>кількості різних видів палива, в тому числі природного газу, за останні півстоліття привело до помітного збільшення вмісту вуглекислого газу в атмосфері, який є, як і метан, парниковим газом. Більшість вчених вважають, що саме ця обставина є причиною потепління клімату  в даний час. У зв'язку з цим в 1997 р був підписаний Кіотський протокол щодо обмеження парникового ефекту.</w:t>
      </w:r>
    </w:p>
    <w:p w:rsidR="0079690C" w:rsidRDefault="00687776">
      <w:pPr>
        <w:pStyle w:val="10"/>
        <w:rPr>
          <w:rFonts w:ascii="Times New Roman" w:eastAsia="Times New Roman" w:hAnsi="Times New Roman" w:cs="Times New Roman"/>
          <w:sz w:val="28"/>
          <w:szCs w:val="28"/>
        </w:rPr>
      </w:pPr>
      <w:r>
        <w:br w:type="page"/>
      </w:r>
    </w:p>
    <w:p w:rsidR="0079690C" w:rsidRDefault="00687776">
      <w:pPr>
        <w:pStyle w:val="10"/>
        <w:numPr>
          <w:ilvl w:val="0"/>
          <w:numId w:val="4"/>
        </w:numPr>
        <w:spacing w:after="0" w:line="276"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ПОБУДОВА ГЕОЛОГІЧНИХ РОЗРІЗІВ</w:t>
      </w:r>
    </w:p>
    <w:p w:rsidR="0079690C" w:rsidRDefault="0079690C">
      <w:pPr>
        <w:pStyle w:val="10"/>
        <w:spacing w:after="0" w:line="276" w:lineRule="auto"/>
        <w:ind w:left="142" w:firstLine="567"/>
        <w:jc w:val="both"/>
        <w:rPr>
          <w:rFonts w:ascii="Times New Roman" w:eastAsia="Times New Roman" w:hAnsi="Times New Roman" w:cs="Times New Roman"/>
          <w:sz w:val="28"/>
          <w:szCs w:val="28"/>
        </w:rPr>
      </w:pP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Геологічний розріз, геологічний профіль </w:t>
      </w:r>
      <w:r w:rsidR="00F1291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це графічне зображення вертикального розтину земної кори від поверхні в глибину. Г</w:t>
      </w:r>
      <w:r w:rsidR="00E0187D">
        <w:rPr>
          <w:rFonts w:ascii="Times New Roman" w:eastAsia="Times New Roman" w:hAnsi="Times New Roman" w:cs="Times New Roman"/>
          <w:sz w:val="28"/>
          <w:szCs w:val="28"/>
        </w:rPr>
        <w:t xml:space="preserve">еологічні розрізи будуються по </w:t>
      </w:r>
      <w:r>
        <w:rPr>
          <w:rFonts w:ascii="Times New Roman" w:eastAsia="Times New Roman" w:hAnsi="Times New Roman" w:cs="Times New Roman"/>
          <w:sz w:val="28"/>
          <w:szCs w:val="28"/>
        </w:rPr>
        <w:t>геологічним картам, за даними геологічних спостережень і гірничих виробок (в першу чергу свердлови</w:t>
      </w:r>
      <w:r w:rsidR="00E0187D">
        <w:rPr>
          <w:rFonts w:ascii="Times New Roman" w:eastAsia="Times New Roman" w:hAnsi="Times New Roman" w:cs="Times New Roman"/>
          <w:sz w:val="28"/>
          <w:szCs w:val="28"/>
        </w:rPr>
        <w:t>н), геофізичних досліджень тощо</w:t>
      </w:r>
      <w:r>
        <w:rPr>
          <w:rFonts w:ascii="Times New Roman" w:eastAsia="Times New Roman" w:hAnsi="Times New Roman" w:cs="Times New Roman"/>
          <w:sz w:val="28"/>
          <w:szCs w:val="28"/>
        </w:rPr>
        <w:t xml:space="preserve">. Геологічні розрізи орієнтують головним чином перпендикулярно або по простяганню геологічних структур за прямими або ламаними лініями, що проходять при наявності глибоких бурових свердловин через ці свердловини. На геологічних розрізах вказують умови залягання, вік і склад гірських порід. Горизонтальні і вертикальні масштаби геологічних розрізів зазвичай відповідають масштабу геологічної карти. При проектуванні гірничих підприємств, нафто- і газовидобутку, </w:t>
      </w:r>
      <w:r w:rsidR="00E0187D">
        <w:rPr>
          <w:rFonts w:ascii="Times New Roman" w:eastAsia="Times New Roman" w:hAnsi="Times New Roman" w:cs="Times New Roman"/>
          <w:sz w:val="28"/>
          <w:szCs w:val="28"/>
        </w:rPr>
        <w:t>через непорівнянність</w:t>
      </w:r>
      <w:r>
        <w:rPr>
          <w:rFonts w:ascii="Times New Roman" w:eastAsia="Times New Roman" w:hAnsi="Times New Roman" w:cs="Times New Roman"/>
          <w:sz w:val="28"/>
          <w:szCs w:val="28"/>
        </w:rPr>
        <w:t xml:space="preserve"> потужностей покривних відкладень і протяжності профілів їх вертикальний масштаб збільшують в порівнянні з горизонтальним в кілька разів.</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 побудовою розрізу аналізують геологічну карту. У такий аналіз входить:</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ознайомлення з умовними позначеннями;</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аналіз глибинної геологічної будови території по стратиграфічній колонці;</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виділення ділянок з різним заляганням шарів (горизонтальним, моноклінальним і складчастим);</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визначення характеру тектонічних порушень (складчасті або розривні);</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визначення типів тектонічних</w:t>
      </w:r>
      <w:r w:rsidR="00E0187D">
        <w:rPr>
          <w:rFonts w:ascii="Times New Roman" w:eastAsia="Times New Roman" w:hAnsi="Times New Roman" w:cs="Times New Roman"/>
          <w:sz w:val="28"/>
          <w:szCs w:val="28"/>
        </w:rPr>
        <w:t xml:space="preserve"> порушень (антикліналь, синкліналь</w:t>
      </w:r>
      <w:r>
        <w:rPr>
          <w:rFonts w:ascii="Times New Roman" w:eastAsia="Times New Roman" w:hAnsi="Times New Roman" w:cs="Times New Roman"/>
          <w:sz w:val="28"/>
          <w:szCs w:val="28"/>
        </w:rPr>
        <w:t>, скид, підкид, грабен, горст, зсув, насув), а також їх основних параметрів (напрям і кут нахилу шарів, зсувителів</w:t>
      </w:r>
      <w:r w:rsidR="00E0187D">
        <w:rPr>
          <w:rFonts w:ascii="Times New Roman" w:eastAsia="Times New Roman" w:hAnsi="Times New Roman" w:cs="Times New Roman"/>
          <w:sz w:val="28"/>
          <w:szCs w:val="28"/>
        </w:rPr>
        <w:t>, розміри і форми складок тощо</w:t>
      </w:r>
      <w:r>
        <w:rPr>
          <w:rFonts w:ascii="Times New Roman" w:eastAsia="Times New Roman" w:hAnsi="Times New Roman" w:cs="Times New Roman"/>
          <w:sz w:val="28"/>
          <w:szCs w:val="28"/>
        </w:rPr>
        <w:t>);</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визначення незгідностей стратиграфічних та кутових; форм і розмірів інтрузивних тіл.</w:t>
      </w:r>
    </w:p>
    <w:p w:rsidR="0079690C" w:rsidRDefault="0079690C">
      <w:pPr>
        <w:pStyle w:val="10"/>
        <w:spacing w:after="0" w:line="276" w:lineRule="auto"/>
        <w:ind w:left="142" w:firstLine="567"/>
        <w:jc w:val="both"/>
        <w:rPr>
          <w:rFonts w:ascii="Times New Roman" w:eastAsia="Times New Roman" w:hAnsi="Times New Roman" w:cs="Times New Roman"/>
          <w:sz w:val="28"/>
          <w:szCs w:val="28"/>
        </w:rPr>
      </w:pPr>
    </w:p>
    <w:p w:rsidR="0079690C" w:rsidRDefault="00687776">
      <w:pPr>
        <w:pStyle w:val="10"/>
        <w:spacing w:after="0" w:line="276" w:lineRule="auto"/>
        <w:ind w:left="142"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 1</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Потрібно назвати відносний вік гірських порід </w:t>
      </w:r>
      <w:r w:rsidR="003D6FEF">
        <w:rPr>
          <w:rFonts w:ascii="Times New Roman" w:eastAsia="Times New Roman" w:hAnsi="Times New Roman" w:cs="Times New Roman"/>
          <w:sz w:val="28"/>
          <w:szCs w:val="28"/>
        </w:rPr>
        <w:t>за</w:t>
      </w:r>
      <w:r>
        <w:rPr>
          <w:rFonts w:ascii="Times New Roman" w:eastAsia="Times New Roman" w:hAnsi="Times New Roman" w:cs="Times New Roman"/>
          <w:sz w:val="28"/>
          <w:szCs w:val="28"/>
        </w:rPr>
        <w:t>даної території, що в</w:t>
      </w:r>
      <w:r w:rsidR="003D6FEF">
        <w:rPr>
          <w:rFonts w:ascii="Times New Roman" w:eastAsia="Times New Roman" w:hAnsi="Times New Roman" w:cs="Times New Roman"/>
          <w:sz w:val="28"/>
          <w:szCs w:val="28"/>
        </w:rPr>
        <w:t xml:space="preserve">казані на геологічному розрізі </w:t>
      </w:r>
      <w:r>
        <w:rPr>
          <w:rFonts w:ascii="Times New Roman" w:eastAsia="Times New Roman" w:hAnsi="Times New Roman" w:cs="Times New Roman"/>
          <w:sz w:val="28"/>
          <w:szCs w:val="28"/>
        </w:rPr>
        <w:t>(рис.9). Коли (між якими геологічними періодами) сталася тектонічна деформація? Вказати її тип (плікативна або диз’юнктивна) та назву зображеної на розрізі дислокації. Які шари залягають між собою згідно, які незгідно? Чи спостерігається стратиграфічна перерва? Стратиграфічна перерва зображується хвилястою лінією, а лінії розломів жирною червоною лінією. Гірські породи різного геологічного віку зафарбовують строго певним кольором відповідно до геохронологічної шкали(рис.1).</w:t>
      </w:r>
    </w:p>
    <w:p w:rsidR="0079690C" w:rsidRDefault="0079690C">
      <w:pPr>
        <w:pStyle w:val="10"/>
        <w:spacing w:after="0" w:line="276" w:lineRule="auto"/>
        <w:ind w:left="142" w:firstLine="567"/>
        <w:jc w:val="center"/>
        <w:rPr>
          <w:rFonts w:ascii="Times New Roman" w:eastAsia="Times New Roman" w:hAnsi="Times New Roman" w:cs="Times New Roman"/>
          <w:sz w:val="28"/>
          <w:szCs w:val="28"/>
        </w:rPr>
      </w:pPr>
    </w:p>
    <w:p w:rsidR="003D6FEF" w:rsidRDefault="003D6FEF">
      <w:pPr>
        <w:pStyle w:val="10"/>
        <w:spacing w:after="0" w:line="276" w:lineRule="auto"/>
        <w:ind w:left="142" w:firstLine="567"/>
        <w:jc w:val="center"/>
        <w:rPr>
          <w:rFonts w:ascii="Times New Roman" w:eastAsia="Times New Roman" w:hAnsi="Times New Roman" w:cs="Times New Roman"/>
          <w:sz w:val="28"/>
          <w:szCs w:val="28"/>
        </w:rPr>
      </w:pPr>
    </w:p>
    <w:p w:rsidR="003D6FEF" w:rsidRDefault="003D6FEF">
      <w:pPr>
        <w:pStyle w:val="10"/>
        <w:spacing w:after="0" w:line="276" w:lineRule="auto"/>
        <w:ind w:left="142" w:firstLine="567"/>
        <w:jc w:val="center"/>
        <w:rPr>
          <w:rFonts w:ascii="Times New Roman" w:eastAsia="Times New Roman" w:hAnsi="Times New Roman" w:cs="Times New Roman"/>
          <w:sz w:val="28"/>
          <w:szCs w:val="28"/>
        </w:rPr>
      </w:pPr>
    </w:p>
    <w:p w:rsidR="003D6FEF" w:rsidRDefault="003D6FEF">
      <w:pPr>
        <w:pStyle w:val="10"/>
        <w:spacing w:after="0" w:line="276" w:lineRule="auto"/>
        <w:ind w:left="142" w:firstLine="567"/>
        <w:jc w:val="center"/>
        <w:rPr>
          <w:rFonts w:ascii="Times New Roman" w:eastAsia="Times New Roman" w:hAnsi="Times New Roman" w:cs="Times New Roman"/>
          <w:sz w:val="28"/>
          <w:szCs w:val="28"/>
        </w:rPr>
      </w:pPr>
    </w:p>
    <w:p w:rsidR="003D6FEF" w:rsidRDefault="003D6FEF">
      <w:pPr>
        <w:pStyle w:val="10"/>
        <w:spacing w:after="0" w:line="276" w:lineRule="auto"/>
        <w:ind w:left="142" w:firstLine="567"/>
        <w:jc w:val="center"/>
        <w:rPr>
          <w:rFonts w:ascii="Times New Roman" w:eastAsia="Times New Roman" w:hAnsi="Times New Roman" w:cs="Times New Roman"/>
          <w:sz w:val="28"/>
          <w:szCs w:val="28"/>
        </w:rPr>
      </w:pPr>
    </w:p>
    <w:p w:rsidR="003D6FEF" w:rsidRDefault="002153FE">
      <w:pPr>
        <w:pStyle w:val="10"/>
        <w:spacing w:after="0" w:line="276" w:lineRule="auto"/>
        <w:ind w:left="142" w:firstLine="567"/>
        <w:jc w:val="center"/>
        <w:rPr>
          <w:rFonts w:ascii="Times New Roman" w:eastAsia="Times New Roman" w:hAnsi="Times New Roman" w:cs="Times New Roman"/>
          <w:sz w:val="28"/>
          <w:szCs w:val="28"/>
        </w:rPr>
      </w:pPr>
      <w:r>
        <w:rPr>
          <w:rFonts w:ascii="Times New Roman" w:eastAsia="Times New Roman" w:hAnsi="Times New Roman" w:cs="Times New Roman"/>
          <w:b/>
          <w:noProof/>
          <w:sz w:val="28"/>
          <w:szCs w:val="28"/>
          <w:lang w:val="ru-RU"/>
        </w:rPr>
        <w:lastRenderedPageBreak/>
        <w:drawing>
          <wp:anchor distT="0" distB="0" distL="114300" distR="114300" simplePos="0" relativeHeight="251667456" behindDoc="1" locked="0" layoutInCell="1" allowOverlap="1" wp14:anchorId="35150EDB" wp14:editId="03E7C0BA">
            <wp:simplePos x="0" y="0"/>
            <wp:positionH relativeFrom="column">
              <wp:posOffset>2353310</wp:posOffset>
            </wp:positionH>
            <wp:positionV relativeFrom="paragraph">
              <wp:posOffset>226060</wp:posOffset>
            </wp:positionV>
            <wp:extent cx="1971040" cy="2067560"/>
            <wp:effectExtent l="0" t="0" r="0" b="0"/>
            <wp:wrapTight wrapText="bothSides">
              <wp:wrapPolygon edited="0">
                <wp:start x="0" y="0"/>
                <wp:lineTo x="0" y="21494"/>
                <wp:lineTo x="21294" y="21494"/>
                <wp:lineTo x="21294" y="0"/>
                <wp:lineTo x="0" y="0"/>
              </wp:wrapPolygon>
            </wp:wrapTight>
            <wp:docPr id="37" name="image76.jpg" descr="C:\Users\User\Pictures\11111.jpg"/>
            <wp:cNvGraphicFramePr/>
            <a:graphic xmlns:a="http://schemas.openxmlformats.org/drawingml/2006/main">
              <a:graphicData uri="http://schemas.openxmlformats.org/drawingml/2006/picture">
                <pic:pic xmlns:pic="http://schemas.openxmlformats.org/drawingml/2006/picture">
                  <pic:nvPicPr>
                    <pic:cNvPr id="0" name="image76.jpg" descr="C:\Users\User\Pictures\11111.jpg"/>
                    <pic:cNvPicPr preferRelativeResize="0"/>
                  </pic:nvPicPr>
                  <pic:blipFill>
                    <a:blip r:embed="rId27"/>
                    <a:srcRect l="2605" r="9177" b="1588"/>
                    <a:stretch>
                      <a:fillRect/>
                    </a:stretch>
                  </pic:blipFill>
                  <pic:spPr>
                    <a:xfrm>
                      <a:off x="0" y="0"/>
                      <a:ext cx="1971040" cy="2067560"/>
                    </a:xfrm>
                    <a:prstGeom prst="rect">
                      <a:avLst/>
                    </a:prstGeom>
                    <a:ln/>
                  </pic:spPr>
                </pic:pic>
              </a:graphicData>
            </a:graphic>
          </wp:anchor>
        </w:drawing>
      </w:r>
    </w:p>
    <w:p w:rsidR="003D6FEF" w:rsidRDefault="003D6FEF">
      <w:pPr>
        <w:pStyle w:val="10"/>
        <w:spacing w:after="0" w:line="276" w:lineRule="auto"/>
        <w:ind w:left="142" w:firstLine="567"/>
        <w:jc w:val="center"/>
        <w:rPr>
          <w:rFonts w:ascii="Times New Roman" w:eastAsia="Times New Roman" w:hAnsi="Times New Roman" w:cs="Times New Roman"/>
          <w:sz w:val="28"/>
          <w:szCs w:val="28"/>
        </w:rPr>
      </w:pPr>
    </w:p>
    <w:p w:rsidR="003D6FEF" w:rsidRDefault="003D6FEF">
      <w:pPr>
        <w:pStyle w:val="10"/>
        <w:spacing w:after="0" w:line="276" w:lineRule="auto"/>
        <w:ind w:left="142" w:firstLine="567"/>
        <w:jc w:val="center"/>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center"/>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center"/>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center"/>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center"/>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center"/>
        <w:rPr>
          <w:rFonts w:ascii="Times New Roman" w:eastAsia="Times New Roman" w:hAnsi="Times New Roman" w:cs="Times New Roman"/>
          <w:sz w:val="28"/>
          <w:szCs w:val="28"/>
          <w:lang w:val="ru-RU"/>
        </w:rPr>
      </w:pPr>
    </w:p>
    <w:p w:rsidR="002153FE" w:rsidRPr="002153FE" w:rsidRDefault="002153FE">
      <w:pPr>
        <w:pStyle w:val="10"/>
        <w:spacing w:after="0" w:line="276" w:lineRule="auto"/>
        <w:ind w:left="142" w:firstLine="567"/>
        <w:jc w:val="center"/>
        <w:rPr>
          <w:rFonts w:ascii="Times New Roman" w:eastAsia="Times New Roman" w:hAnsi="Times New Roman" w:cs="Times New Roman"/>
          <w:sz w:val="28"/>
          <w:szCs w:val="28"/>
          <w:lang w:val="ru-RU"/>
        </w:rPr>
      </w:pPr>
    </w:p>
    <w:p w:rsidR="003D6FEF" w:rsidRDefault="003D6FEF">
      <w:pPr>
        <w:pStyle w:val="10"/>
        <w:spacing w:after="0" w:line="276" w:lineRule="auto"/>
        <w:ind w:left="142" w:firstLine="567"/>
        <w:jc w:val="center"/>
        <w:rPr>
          <w:rFonts w:ascii="Times New Roman" w:eastAsia="Times New Roman" w:hAnsi="Times New Roman" w:cs="Times New Roman"/>
          <w:sz w:val="28"/>
          <w:szCs w:val="28"/>
        </w:rPr>
      </w:pPr>
    </w:p>
    <w:p w:rsidR="003D6FEF" w:rsidRDefault="003D6FEF">
      <w:pPr>
        <w:pStyle w:val="10"/>
        <w:spacing w:after="0" w:line="276" w:lineRule="auto"/>
        <w:ind w:left="142" w:firstLine="567"/>
        <w:jc w:val="center"/>
        <w:rPr>
          <w:rFonts w:ascii="Times New Roman" w:eastAsia="Times New Roman" w:hAnsi="Times New Roman" w:cs="Times New Roman"/>
          <w:sz w:val="28"/>
          <w:szCs w:val="28"/>
        </w:rPr>
      </w:pPr>
    </w:p>
    <w:p w:rsidR="0079690C" w:rsidRDefault="00687776">
      <w:pPr>
        <w:pStyle w:val="10"/>
        <w:spacing w:after="0" w:line="276" w:lineRule="auto"/>
        <w:ind w:left="142"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Рис.8. (приклад)</w:t>
      </w:r>
    </w:p>
    <w:p w:rsidR="0079690C" w:rsidRPr="003D6FEF" w:rsidRDefault="00687776">
      <w:pPr>
        <w:pStyle w:val="10"/>
        <w:spacing w:after="0" w:line="276" w:lineRule="auto"/>
        <w:ind w:left="142" w:firstLine="567"/>
        <w:jc w:val="center"/>
        <w:rPr>
          <w:rFonts w:ascii="Times New Roman" w:eastAsia="Times New Roman" w:hAnsi="Times New Roman" w:cs="Times New Roman"/>
          <w:i/>
          <w:sz w:val="28"/>
          <w:szCs w:val="28"/>
        </w:rPr>
      </w:pPr>
      <w:r w:rsidRPr="003D6FEF">
        <w:rPr>
          <w:rFonts w:ascii="Times New Roman" w:eastAsia="Times New Roman" w:hAnsi="Times New Roman" w:cs="Times New Roman"/>
          <w:i/>
          <w:sz w:val="28"/>
          <w:szCs w:val="28"/>
        </w:rPr>
        <w:t>Приклад відповіді на завдання 1 (рис.8).</w:t>
      </w:r>
    </w:p>
    <w:p w:rsidR="0079690C" w:rsidRDefault="0079690C">
      <w:pPr>
        <w:pStyle w:val="10"/>
        <w:spacing w:after="0" w:line="276" w:lineRule="auto"/>
        <w:ind w:left="142" w:firstLine="567"/>
        <w:jc w:val="both"/>
        <w:rPr>
          <w:rFonts w:ascii="Times New Roman" w:eastAsia="Times New Roman" w:hAnsi="Times New Roman" w:cs="Times New Roman"/>
          <w:sz w:val="28"/>
          <w:szCs w:val="28"/>
        </w:rPr>
      </w:pP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Територія складена породами силурійського, девонського, кам'яно - вугільного, пермського, неогенового і четвертинного періодів.</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Тектонічна деформація сталася в часовому проміжку після пермського періоду до неогенового періоду. Це підтверджується силурійськими, девонськими, кам'яновугільними і пермськими відкладеннями</w:t>
      </w:r>
      <w:r w:rsidR="003D6FEF">
        <w:rPr>
          <w:rFonts w:ascii="Times New Roman" w:eastAsia="Times New Roman" w:hAnsi="Times New Roman" w:cs="Times New Roman"/>
          <w:sz w:val="28"/>
          <w:szCs w:val="28"/>
        </w:rPr>
        <w:t>, що</w:t>
      </w:r>
      <w:r>
        <w:rPr>
          <w:rFonts w:ascii="Times New Roman" w:eastAsia="Times New Roman" w:hAnsi="Times New Roman" w:cs="Times New Roman"/>
          <w:sz w:val="28"/>
          <w:szCs w:val="28"/>
        </w:rPr>
        <w:t xml:space="preserve"> між собою залягають згідно, але утворили собою плікативну дислокацію - флексурний перегин. Четвертинні і неогенові відкладення також залягають між собою згідно. Незгідно між собою залягають шари неогенового і пермського періодів. Між ними спостерігаються стратиграфічна перерва. З розрізу випадають породи тріасового, юрського, крейдяного і палеогенового періодів.</w:t>
      </w:r>
    </w:p>
    <w:p w:rsidR="0079690C" w:rsidRDefault="0079690C">
      <w:pPr>
        <w:pStyle w:val="10"/>
        <w:spacing w:after="0" w:line="276" w:lineRule="auto"/>
        <w:ind w:left="142" w:firstLine="567"/>
        <w:jc w:val="both"/>
        <w:rPr>
          <w:rFonts w:ascii="Times New Roman" w:eastAsia="Times New Roman" w:hAnsi="Times New Roman" w:cs="Times New Roman"/>
          <w:sz w:val="28"/>
          <w:szCs w:val="28"/>
        </w:rPr>
      </w:pP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noProof/>
          <w:lang w:val="ru-RU"/>
        </w:rPr>
        <w:lastRenderedPageBreak/>
        <w:drawing>
          <wp:anchor distT="0" distB="0" distL="114300" distR="114300" simplePos="0" relativeHeight="251664384" behindDoc="0" locked="0" layoutInCell="1" allowOverlap="1" wp14:anchorId="06D9BB55" wp14:editId="69F45683">
            <wp:simplePos x="0" y="0"/>
            <wp:positionH relativeFrom="margin">
              <wp:posOffset>-635</wp:posOffset>
            </wp:positionH>
            <wp:positionV relativeFrom="paragraph">
              <wp:posOffset>216535</wp:posOffset>
            </wp:positionV>
            <wp:extent cx="6087745" cy="7146290"/>
            <wp:effectExtent l="0" t="0" r="0" b="0"/>
            <wp:wrapSquare wrapText="bothSides" distT="0" distB="0" distL="114300" distR="114300"/>
            <wp:docPr id="27" name="image66.png" descr="C:\Users\Anna\Desktop\Безымянный.png"/>
            <wp:cNvGraphicFramePr/>
            <a:graphic xmlns:a="http://schemas.openxmlformats.org/drawingml/2006/main">
              <a:graphicData uri="http://schemas.openxmlformats.org/drawingml/2006/picture">
                <pic:pic xmlns:pic="http://schemas.openxmlformats.org/drawingml/2006/picture">
                  <pic:nvPicPr>
                    <pic:cNvPr id="0" name="image66.png" descr="C:\Users\Anna\Desktop\Безымянный.png"/>
                    <pic:cNvPicPr preferRelativeResize="0"/>
                  </pic:nvPicPr>
                  <pic:blipFill>
                    <a:blip r:embed="rId28"/>
                    <a:srcRect l="3971" b="1071"/>
                    <a:stretch>
                      <a:fillRect/>
                    </a:stretch>
                  </pic:blipFill>
                  <pic:spPr>
                    <a:xfrm>
                      <a:off x="0" y="0"/>
                      <a:ext cx="6087745" cy="7146290"/>
                    </a:xfrm>
                    <a:prstGeom prst="rect">
                      <a:avLst/>
                    </a:prstGeom>
                    <a:ln/>
                  </pic:spPr>
                </pic:pic>
              </a:graphicData>
            </a:graphic>
            <wp14:sizeRelH relativeFrom="margin">
              <wp14:pctWidth>0</wp14:pctWidth>
            </wp14:sizeRelH>
            <wp14:sizeRelV relativeFrom="margin">
              <wp14:pctHeight>0</wp14:pctHeight>
            </wp14:sizeRelV>
          </wp:anchor>
        </w:drawing>
      </w:r>
    </w:p>
    <w:p w:rsidR="0079690C" w:rsidRDefault="0079690C">
      <w:pPr>
        <w:pStyle w:val="10"/>
        <w:spacing w:after="0" w:line="276" w:lineRule="auto"/>
        <w:ind w:left="142" w:firstLine="567"/>
        <w:jc w:val="both"/>
        <w:rPr>
          <w:rFonts w:ascii="Times New Roman" w:eastAsia="Times New Roman" w:hAnsi="Times New Roman" w:cs="Times New Roman"/>
          <w:sz w:val="28"/>
          <w:szCs w:val="28"/>
        </w:rPr>
      </w:pPr>
    </w:p>
    <w:p w:rsidR="0079690C" w:rsidRDefault="0079690C">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P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2153FE" w:rsidRDefault="002153FE">
      <w:pPr>
        <w:pStyle w:val="10"/>
        <w:spacing w:after="0" w:line="276" w:lineRule="auto"/>
        <w:ind w:left="142" w:firstLine="567"/>
        <w:jc w:val="both"/>
        <w:rPr>
          <w:rFonts w:ascii="Times New Roman" w:eastAsia="Times New Roman" w:hAnsi="Times New Roman" w:cs="Times New Roman"/>
          <w:sz w:val="28"/>
          <w:szCs w:val="28"/>
          <w:lang w:val="ru-RU"/>
        </w:rPr>
      </w:pPr>
    </w:p>
    <w:p w:rsidR="0079690C" w:rsidRDefault="00687776" w:rsidP="002153FE">
      <w:pPr>
        <w:pStyle w:val="10"/>
        <w:spacing w:after="0" w:line="276" w:lineRule="auto"/>
        <w:ind w:left="142"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9. Варіанти геологічних розрізів до завдання 1</w:t>
      </w:r>
    </w:p>
    <w:p w:rsidR="0079690C" w:rsidRDefault="00687776">
      <w:pPr>
        <w:pStyle w:val="10"/>
        <w:rPr>
          <w:rFonts w:ascii="Times New Roman" w:eastAsia="Times New Roman" w:hAnsi="Times New Roman" w:cs="Times New Roman"/>
          <w:sz w:val="28"/>
          <w:szCs w:val="28"/>
        </w:rPr>
      </w:pPr>
      <w:r>
        <w:br w:type="page"/>
      </w:r>
    </w:p>
    <w:p w:rsidR="0079690C" w:rsidRDefault="00687776">
      <w:pPr>
        <w:pStyle w:val="10"/>
        <w:numPr>
          <w:ilvl w:val="0"/>
          <w:numId w:val="4"/>
        </w:numPr>
        <w:spacing w:after="0" w:line="276"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КАРТА ГІДРОІЗОГІПС</w:t>
      </w:r>
    </w:p>
    <w:p w:rsidR="0079690C" w:rsidRDefault="00687776">
      <w:pPr>
        <w:pStyle w:val="10"/>
        <w:spacing w:after="0" w:line="276"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Побудова карти поверхні безнапірного водоносного (нафтоносного)  горизонту</w:t>
      </w:r>
    </w:p>
    <w:p w:rsidR="0079690C" w:rsidRDefault="0079690C">
      <w:pPr>
        <w:pStyle w:val="10"/>
        <w:spacing w:after="0" w:line="276" w:lineRule="auto"/>
        <w:ind w:left="142" w:firstLine="567"/>
        <w:jc w:val="both"/>
        <w:rPr>
          <w:rFonts w:ascii="Times New Roman" w:eastAsia="Times New Roman" w:hAnsi="Times New Roman" w:cs="Times New Roman"/>
          <w:sz w:val="28"/>
          <w:szCs w:val="28"/>
        </w:rPr>
      </w:pP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Горизонтом підземних вод або водоносним горизонтом називається шар проникних гірських порід насичених водою. Нафтоносним горизонтом називається шар проникних гірських порід насичених нафтою (часто разом з водою).</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Грунтові води - це значний за площею поширення і постійний в часі горизонт підземних вод, що залягає над першим від пове</w:t>
      </w:r>
      <w:r w:rsidR="003D6FEF">
        <w:rPr>
          <w:rFonts w:ascii="Times New Roman" w:eastAsia="Times New Roman" w:hAnsi="Times New Roman" w:cs="Times New Roman"/>
          <w:sz w:val="28"/>
          <w:szCs w:val="28"/>
        </w:rPr>
        <w:t>рхні водотривким шаром (водотривом</w:t>
      </w:r>
      <w:r>
        <w:rPr>
          <w:rFonts w:ascii="Times New Roman" w:eastAsia="Times New Roman" w:hAnsi="Times New Roman" w:cs="Times New Roman"/>
          <w:sz w:val="28"/>
          <w:szCs w:val="28"/>
        </w:rPr>
        <w:t>).</w:t>
      </w:r>
    </w:p>
    <w:p w:rsidR="0079690C" w:rsidRDefault="003D6FEF">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Водотриви</w:t>
      </w:r>
      <w:r w:rsidR="00687776">
        <w:rPr>
          <w:rFonts w:ascii="Times New Roman" w:eastAsia="Times New Roman" w:hAnsi="Times New Roman" w:cs="Times New Roman"/>
          <w:sz w:val="28"/>
          <w:szCs w:val="28"/>
        </w:rPr>
        <w:t xml:space="preserve"> - це слаб</w:t>
      </w:r>
      <w:r>
        <w:rPr>
          <w:rFonts w:ascii="Times New Roman" w:eastAsia="Times New Roman" w:hAnsi="Times New Roman" w:cs="Times New Roman"/>
          <w:sz w:val="28"/>
          <w:szCs w:val="28"/>
        </w:rPr>
        <w:t>к</w:t>
      </w:r>
      <w:r w:rsidR="00687776">
        <w:rPr>
          <w:rFonts w:ascii="Times New Roman" w:eastAsia="Times New Roman" w:hAnsi="Times New Roman" w:cs="Times New Roman"/>
          <w:sz w:val="28"/>
          <w:szCs w:val="28"/>
        </w:rPr>
        <w:t>о водопроникні шари гірських порід. Найчастіше вони представлені глинами. Площа поширення грунтових вод називається грунтовим басейном. Зверху грунтові води обмежені природньо сформованою вільною поверхнею і не мають напору. Ця поверхня отримала назву дзеркала грунтових вод. У розрізі положення верхньої межі водоносного горизонту зображується лінією, яка називається рівнем грунтових вод (РГВ). Схема залягання грунтових вод приведена на рис. 10.</w:t>
      </w:r>
    </w:p>
    <w:p w:rsidR="0079690C" w:rsidRDefault="00687776">
      <w:pPr>
        <w:pStyle w:val="10"/>
        <w:spacing w:after="0" w:line="276" w:lineRule="auto"/>
        <w:ind w:left="142"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sidR="003227AD">
        <w:rPr>
          <w:rFonts w:ascii="Times New Roman" w:eastAsia="Times New Roman" w:hAnsi="Times New Roman" w:cs="Times New Roman"/>
          <w:noProof/>
          <w:sz w:val="28"/>
          <w:szCs w:val="28"/>
          <w:lang w:val="ru-RU"/>
        </w:rPr>
        <w:drawing>
          <wp:inline distT="0" distB="0" distL="0" distR="0" wp14:anchorId="5DA7DDFC" wp14:editId="0BFBE783">
            <wp:extent cx="5232279" cy="325585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3871" cy="3275516"/>
                    </a:xfrm>
                    <a:prstGeom prst="rect">
                      <a:avLst/>
                    </a:prstGeom>
                    <a:noFill/>
                    <a:ln>
                      <a:noFill/>
                    </a:ln>
                  </pic:spPr>
                </pic:pic>
              </a:graphicData>
            </a:graphic>
          </wp:inline>
        </w:drawing>
      </w:r>
    </w:p>
    <w:p w:rsidR="0079690C" w:rsidRDefault="00687776">
      <w:pPr>
        <w:pStyle w:val="10"/>
        <w:spacing w:after="0" w:line="276" w:lineRule="auto"/>
        <w:ind w:left="142"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Рис.10 Схема залягання грунтових вод (розріз)</w:t>
      </w:r>
    </w:p>
    <w:p w:rsidR="0079690C" w:rsidRDefault="0079690C">
      <w:pPr>
        <w:pStyle w:val="10"/>
        <w:spacing w:after="0" w:line="276" w:lineRule="auto"/>
        <w:ind w:left="142" w:firstLine="567"/>
        <w:jc w:val="both"/>
        <w:rPr>
          <w:rFonts w:ascii="Times New Roman" w:eastAsia="Times New Roman" w:hAnsi="Times New Roman" w:cs="Times New Roman"/>
          <w:sz w:val="28"/>
          <w:szCs w:val="28"/>
        </w:rPr>
      </w:pP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Дзеркало грунтових вод </w:t>
      </w:r>
      <w:r w:rsidR="00EC405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це поверхня розділу зони аерації та зони повного насичення</w:t>
      </w:r>
      <w:r w:rsidR="00EC4053">
        <w:rPr>
          <w:rFonts w:ascii="Times New Roman" w:eastAsia="Times New Roman" w:hAnsi="Times New Roman" w:cs="Times New Roman"/>
          <w:sz w:val="28"/>
          <w:szCs w:val="28"/>
        </w:rPr>
        <w:t>водо</w:t>
      </w:r>
      <w:r w:rsidR="00EC4053">
        <w:rPr>
          <w:rFonts w:ascii="Times New Roman" w:eastAsia="Times New Roman" w:hAnsi="Times New Roman" w:cs="Times New Roman"/>
          <w:sz w:val="28"/>
          <w:szCs w:val="28"/>
          <w:lang w:val="ru-RU"/>
        </w:rPr>
        <w:t>ю</w:t>
      </w:r>
      <w:r>
        <w:rPr>
          <w:rFonts w:ascii="Times New Roman" w:eastAsia="Times New Roman" w:hAnsi="Times New Roman" w:cs="Times New Roman"/>
          <w:sz w:val="28"/>
          <w:szCs w:val="28"/>
        </w:rPr>
        <w:t xml:space="preserve">. Воно не є абсолютно плоским, </w:t>
      </w:r>
      <w:r w:rsidR="00EC4053">
        <w:rPr>
          <w:rFonts w:ascii="Times New Roman" w:eastAsia="Times New Roman" w:hAnsi="Times New Roman" w:cs="Times New Roman"/>
          <w:sz w:val="28"/>
          <w:szCs w:val="28"/>
          <w:lang w:val="ru-RU"/>
        </w:rPr>
        <w:t xml:space="preserve">а </w:t>
      </w:r>
      <w:r>
        <w:rPr>
          <w:rFonts w:ascii="Times New Roman" w:eastAsia="Times New Roman" w:hAnsi="Times New Roman" w:cs="Times New Roman"/>
          <w:sz w:val="28"/>
          <w:szCs w:val="28"/>
        </w:rPr>
        <w:t>має вигляд хвилястої поверхні, згладжено повторює рельєф місцевості. Глибина залягання дзеркала грунтових вод залежить від місцевих метеорологічних і геологічних умов і змінюється від 0 до 50 м і більше. У тому випадку, коли дзеркало грунтових вод збігається з денною поверхнею, спостерігаєт</w:t>
      </w:r>
      <w:r w:rsidR="00EC4053">
        <w:rPr>
          <w:rFonts w:ascii="Times New Roman" w:eastAsia="Times New Roman" w:hAnsi="Times New Roman" w:cs="Times New Roman"/>
          <w:sz w:val="28"/>
          <w:szCs w:val="28"/>
        </w:rPr>
        <w:t xml:space="preserve">ься заболочування місцевості. </w:t>
      </w:r>
      <w:r w:rsidR="00EC4053">
        <w:rPr>
          <w:rFonts w:ascii="Times New Roman" w:eastAsia="Times New Roman" w:hAnsi="Times New Roman" w:cs="Times New Roman"/>
          <w:sz w:val="28"/>
          <w:szCs w:val="28"/>
          <w:lang w:val="ru-RU"/>
        </w:rPr>
        <w:t>Уздовж</w:t>
      </w:r>
      <w:r>
        <w:rPr>
          <w:rFonts w:ascii="Times New Roman" w:eastAsia="Times New Roman" w:hAnsi="Times New Roman" w:cs="Times New Roman"/>
          <w:sz w:val="28"/>
          <w:szCs w:val="28"/>
        </w:rPr>
        <w:t xml:space="preserve"> берег</w:t>
      </w:r>
      <w:r w:rsidR="00EC4053">
        <w:rPr>
          <w:rFonts w:ascii="Times New Roman" w:eastAsia="Times New Roman" w:hAnsi="Times New Roman" w:cs="Times New Roman"/>
          <w:sz w:val="28"/>
          <w:szCs w:val="28"/>
          <w:lang w:val="ru-RU"/>
        </w:rPr>
        <w:t>ів</w:t>
      </w:r>
      <w:r w:rsidR="00EC4053">
        <w:rPr>
          <w:rFonts w:ascii="Times New Roman" w:eastAsia="Times New Roman" w:hAnsi="Times New Roman" w:cs="Times New Roman"/>
          <w:sz w:val="28"/>
          <w:szCs w:val="28"/>
        </w:rPr>
        <w:t xml:space="preserve"> річок, на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знижених ділянках місцевості часто спостерігаються джерела, ключі. Це явище пов'язане найчастіше з виходом грунтових вод на поверхню.</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Грунтові води знаходяться в постійному русі. Вони переміщаються шляхом фільтрації через породи від ділянок з підвищеними відмітками дзеркала грунтових вод до знижених ділянок, утворюючи потоки. Потоки можуть бути прямолінійними, криволінійними, плоскими та таки</w:t>
      </w:r>
      <w:r w:rsidR="00CA0807">
        <w:rPr>
          <w:rFonts w:ascii="Times New Roman" w:eastAsia="Times New Roman" w:hAnsi="Times New Roman" w:cs="Times New Roman"/>
          <w:sz w:val="28"/>
          <w:szCs w:val="28"/>
        </w:rPr>
        <w:t xml:space="preserve">ми, що радіально сходяться або </w:t>
      </w:r>
      <w:r>
        <w:rPr>
          <w:rFonts w:ascii="Times New Roman" w:eastAsia="Times New Roman" w:hAnsi="Times New Roman" w:cs="Times New Roman"/>
          <w:sz w:val="28"/>
          <w:szCs w:val="28"/>
        </w:rPr>
        <w:t>радіально розходяться.</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Гідрогеологічну обстановку </w:t>
      </w:r>
      <w:r w:rsidR="00CA0807">
        <w:rPr>
          <w:rFonts w:ascii="Times New Roman" w:eastAsia="Times New Roman" w:hAnsi="Times New Roman" w:cs="Times New Roman"/>
          <w:sz w:val="28"/>
          <w:szCs w:val="28"/>
        </w:rPr>
        <w:t>тієї чи іншої ділянки прийнято від</w:t>
      </w:r>
      <w:r>
        <w:rPr>
          <w:rFonts w:ascii="Times New Roman" w:eastAsia="Times New Roman" w:hAnsi="Times New Roman" w:cs="Times New Roman"/>
          <w:sz w:val="28"/>
          <w:szCs w:val="28"/>
        </w:rPr>
        <w:t>ображати за допомогою гідрогеологічних карт, зокрема карт гідроізогіпс. Ці карти відображають рельєф дзеркала грунтових вод за допомогою гідроізогіпс, тобто ліній, що з'єднують точки з рівними відмітками. Ці лінії аналогічні горизонталям рельєфу місцевос</w:t>
      </w:r>
      <w:r w:rsidR="00CA0807">
        <w:rPr>
          <w:rFonts w:ascii="Times New Roman" w:eastAsia="Times New Roman" w:hAnsi="Times New Roman" w:cs="Times New Roman"/>
          <w:sz w:val="28"/>
          <w:szCs w:val="28"/>
        </w:rPr>
        <w:t>ті. Карти гідроізогіпс будують</w:t>
      </w:r>
      <w:r>
        <w:rPr>
          <w:rFonts w:ascii="Times New Roman" w:eastAsia="Times New Roman" w:hAnsi="Times New Roman" w:cs="Times New Roman"/>
          <w:sz w:val="28"/>
          <w:szCs w:val="28"/>
        </w:rPr>
        <w:t xml:space="preserve"> за даними замірів глибини залягання дзеркала грунтових вод в свердловинах (шурфах). Свердловини або шурфи на мі</w:t>
      </w:r>
      <w:r w:rsidR="00CA0807">
        <w:rPr>
          <w:rFonts w:ascii="Times New Roman" w:eastAsia="Times New Roman" w:hAnsi="Times New Roman" w:cs="Times New Roman"/>
          <w:sz w:val="28"/>
          <w:szCs w:val="28"/>
        </w:rPr>
        <w:t>сцевості зазвичай розташовують</w:t>
      </w:r>
      <w:r>
        <w:rPr>
          <w:rFonts w:ascii="Times New Roman" w:eastAsia="Times New Roman" w:hAnsi="Times New Roman" w:cs="Times New Roman"/>
          <w:sz w:val="28"/>
          <w:szCs w:val="28"/>
        </w:rPr>
        <w:t xml:space="preserve"> по квадратній або прямокутній сітці.</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допомогою карти гідроізогіпс вирішується ряд важливих гідрогеологічних задач: встановлення напрямку потоку грунтових вод, визначення величини гідравлічного градієнта (J), швидкості фільтрації (V), витрати одиничного потоку (q), глибини залягання горизонту грунтових вод. Карта гідроізогіпс необхідна для оцінки інженерно-геологічних умов будівництва різних видів споруд (гідротехнічних, промислових, цивільних, дорожніх, </w:t>
      </w:r>
      <w:r w:rsidR="00CA0807">
        <w:rPr>
          <w:rFonts w:ascii="Times New Roman" w:eastAsia="Times New Roman" w:hAnsi="Times New Roman" w:cs="Times New Roman"/>
          <w:sz w:val="28"/>
          <w:szCs w:val="28"/>
        </w:rPr>
        <w:t>гідромеліоративних тощо</w:t>
      </w:r>
      <w:r>
        <w:rPr>
          <w:rFonts w:ascii="Times New Roman" w:eastAsia="Times New Roman" w:hAnsi="Times New Roman" w:cs="Times New Roman"/>
          <w:sz w:val="28"/>
          <w:szCs w:val="28"/>
        </w:rPr>
        <w:t>).</w:t>
      </w:r>
    </w:p>
    <w:p w:rsidR="0079690C" w:rsidRDefault="0079690C">
      <w:pPr>
        <w:pStyle w:val="10"/>
        <w:spacing w:after="0" w:line="276" w:lineRule="auto"/>
        <w:ind w:left="142" w:firstLine="567"/>
        <w:jc w:val="both"/>
        <w:rPr>
          <w:rFonts w:ascii="Times New Roman" w:eastAsia="Times New Roman" w:hAnsi="Times New Roman" w:cs="Times New Roman"/>
          <w:sz w:val="28"/>
          <w:szCs w:val="28"/>
        </w:rPr>
      </w:pPr>
    </w:p>
    <w:p w:rsidR="0079690C" w:rsidRDefault="00687776">
      <w:pPr>
        <w:pStyle w:val="10"/>
        <w:spacing w:after="0" w:line="276" w:lineRule="auto"/>
        <w:ind w:left="142"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 2</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даними, наведеними у відповідному варіанті табл.2, побудувати карту гідроізогіпс (або карту поверхневого безнапірного нафтового горизонту), показати на ній напрям </w:t>
      </w:r>
      <w:r w:rsidR="00CA0807">
        <w:rPr>
          <w:rFonts w:ascii="Times New Roman" w:eastAsia="Times New Roman" w:hAnsi="Times New Roman" w:cs="Times New Roman"/>
          <w:sz w:val="28"/>
          <w:szCs w:val="28"/>
        </w:rPr>
        <w:t xml:space="preserve">руху </w:t>
      </w:r>
      <w:r>
        <w:rPr>
          <w:rFonts w:ascii="Times New Roman" w:eastAsia="Times New Roman" w:hAnsi="Times New Roman" w:cs="Times New Roman"/>
          <w:sz w:val="28"/>
          <w:szCs w:val="28"/>
        </w:rPr>
        <w:t>потоку грунтових вод. Обчислити гідравлічний ухил (напірний градієнт) і за законом Дарсі визначити швидкість фільтрації підземних вод.</w:t>
      </w:r>
    </w:p>
    <w:p w:rsidR="0079690C" w:rsidRDefault="00687776">
      <w:pPr>
        <w:pStyle w:val="10"/>
        <w:rPr>
          <w:rFonts w:ascii="Times New Roman" w:eastAsia="Times New Roman" w:hAnsi="Times New Roman" w:cs="Times New Roman"/>
          <w:sz w:val="28"/>
          <w:szCs w:val="28"/>
        </w:rPr>
      </w:pPr>
      <w:r>
        <w:br w:type="page"/>
      </w:r>
    </w:p>
    <w:p w:rsidR="0079690C" w:rsidRDefault="00687776">
      <w:pPr>
        <w:pStyle w:val="10"/>
        <w:spacing w:after="0" w:line="276" w:lineRule="auto"/>
        <w:ind w:left="142"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2</w:t>
      </w:r>
    </w:p>
    <w:p w:rsidR="0079690C" w:rsidRDefault="00687776">
      <w:pPr>
        <w:pStyle w:val="10"/>
        <w:spacing w:after="0" w:line="276" w:lineRule="auto"/>
        <w:ind w:left="142"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Варіанти вихідних даних для побудови карти гідроізогіпс</w:t>
      </w:r>
    </w:p>
    <w:tbl>
      <w:tblPr>
        <w:tblStyle w:val="a6"/>
        <w:tblW w:w="10156" w:type="dxa"/>
        <w:tblInd w:w="-436" w:type="dxa"/>
        <w:tblLayout w:type="fixed"/>
        <w:tblLook w:val="0400" w:firstRow="0" w:lastRow="0" w:firstColumn="0" w:lastColumn="0" w:noHBand="0" w:noVBand="1"/>
      </w:tblPr>
      <w:tblGrid>
        <w:gridCol w:w="506"/>
        <w:gridCol w:w="820"/>
        <w:gridCol w:w="820"/>
        <w:gridCol w:w="820"/>
        <w:gridCol w:w="820"/>
        <w:gridCol w:w="820"/>
        <w:gridCol w:w="820"/>
        <w:gridCol w:w="820"/>
        <w:gridCol w:w="820"/>
        <w:gridCol w:w="820"/>
        <w:gridCol w:w="762"/>
        <w:gridCol w:w="872"/>
        <w:gridCol w:w="636"/>
      </w:tblGrid>
      <w:tr w:rsidR="0079690C">
        <w:trPr>
          <w:trHeight w:val="300"/>
        </w:trPr>
        <w:tc>
          <w:tcPr>
            <w:tcW w:w="506" w:type="dxa"/>
            <w:vMerge w:val="restart"/>
            <w:tcBorders>
              <w:top w:val="single" w:sz="8" w:space="0" w:color="000000"/>
              <w:left w:val="single" w:sz="8" w:space="0" w:color="000000"/>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варіант</w:t>
            </w:r>
          </w:p>
        </w:tc>
        <w:tc>
          <w:tcPr>
            <w:tcW w:w="7380" w:type="dxa"/>
            <w:gridSpan w:val="9"/>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номер свердловини</w:t>
            </w:r>
          </w:p>
        </w:tc>
        <w:tc>
          <w:tcPr>
            <w:tcW w:w="762"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Відстань між свердловинами</w:t>
            </w:r>
          </w:p>
        </w:tc>
        <w:tc>
          <w:tcPr>
            <w:tcW w:w="872"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Масштаб побудови карти</w:t>
            </w:r>
          </w:p>
        </w:tc>
        <w:tc>
          <w:tcPr>
            <w:tcW w:w="636" w:type="dxa"/>
            <w:vMerge w:val="restart"/>
            <w:tcBorders>
              <w:top w:val="single" w:sz="8" w:space="0" w:color="000000"/>
              <w:left w:val="single" w:sz="4" w:space="0" w:color="000000"/>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коефіцієнт фільтрації Кф,м/добу</w:t>
            </w:r>
          </w:p>
        </w:tc>
      </w:tr>
      <w:tr w:rsidR="0079690C">
        <w:trPr>
          <w:trHeight w:val="2080"/>
        </w:trPr>
        <w:tc>
          <w:tcPr>
            <w:tcW w:w="506" w:type="dxa"/>
            <w:vMerge/>
            <w:tcBorders>
              <w:top w:val="single" w:sz="8" w:space="0" w:color="000000"/>
              <w:left w:val="single" w:sz="8" w:space="0" w:color="000000"/>
              <w:bottom w:val="nil"/>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20"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20"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20"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20"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20"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20"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20"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20"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62"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single" w:sz="8" w:space="0" w:color="000000"/>
              <w:left w:val="single" w:sz="4" w:space="0" w:color="000000"/>
              <w:bottom w:val="single" w:sz="4"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260"/>
        </w:trPr>
        <w:tc>
          <w:tcPr>
            <w:tcW w:w="506" w:type="dxa"/>
            <w:tcBorders>
              <w:top w:val="single" w:sz="8" w:space="0" w:color="000000"/>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20"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20"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20"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20"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20"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20"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820"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820"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820"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762"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872"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636" w:type="dxa"/>
            <w:tcBorders>
              <w:top w:val="single" w:sz="8" w:space="0" w:color="000000"/>
              <w:left w:val="nil"/>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110,8</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114,7</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113,5</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192,8</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182,7</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180,9</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196,9</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198,3</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106,7</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107,9</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104,8</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106,5</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110,3</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51,4</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2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202,8</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210,0</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196,9</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198,3</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25,3</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820"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109,5</w:t>
            </w:r>
          </w:p>
        </w:tc>
        <w:tc>
          <w:tcPr>
            <w:tcW w:w="820"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110,5</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207,7</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203,7</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196,9</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185,4</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203,7</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202,8</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207,7</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117,0</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115,7</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115,0</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112,3</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110,0</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111,8</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113,1</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115,0</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113,4</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210,0</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202,8</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203,7</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204,2</w:t>
            </w:r>
          </w:p>
        </w:tc>
        <w:tc>
          <w:tcPr>
            <w:tcW w:w="762" w:type="dxa"/>
            <w:vMerge w:val="restart"/>
            <w:tcBorders>
              <w:top w:val="nil"/>
              <w:left w:val="single" w:sz="4"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872" w:type="dxa"/>
            <w:vMerge w:val="restart"/>
            <w:tcBorders>
              <w:top w:val="nil"/>
              <w:left w:val="single" w:sz="4"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636" w:type="dxa"/>
            <w:vMerge w:val="restart"/>
            <w:tcBorders>
              <w:top w:val="nil"/>
              <w:left w:val="single" w:sz="4" w:space="0" w:color="000000"/>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79690C">
        <w:trPr>
          <w:trHeight w:val="320"/>
        </w:trPr>
        <w:tc>
          <w:tcPr>
            <w:tcW w:w="506" w:type="dxa"/>
            <w:vMerge/>
            <w:tcBorders>
              <w:top w:val="nil"/>
              <w:left w:val="single" w:sz="8" w:space="0" w:color="000000"/>
              <w:bottom w:val="single" w:sz="4"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20"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820"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820"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820"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820"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20"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20"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20"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762" w:type="dxa"/>
            <w:vMerge/>
            <w:tcBorders>
              <w:top w:val="nil"/>
              <w:left w:val="single" w:sz="4" w:space="0" w:color="000000"/>
              <w:bottom w:val="single" w:sz="4"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4"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4"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20"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182,7</w:t>
            </w:r>
          </w:p>
        </w:tc>
        <w:tc>
          <w:tcPr>
            <w:tcW w:w="820"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198,3</w:t>
            </w:r>
          </w:p>
        </w:tc>
        <w:tc>
          <w:tcPr>
            <w:tcW w:w="820"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tc>
        <w:tc>
          <w:tcPr>
            <w:tcW w:w="820"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190,6</w:t>
            </w:r>
          </w:p>
        </w:tc>
        <w:tc>
          <w:tcPr>
            <w:tcW w:w="820" w:type="dxa"/>
            <w:tcBorders>
              <w:top w:val="single" w:sz="8" w:space="0" w:color="000000"/>
              <w:left w:val="nil"/>
              <w:bottom w:val="single" w:sz="4" w:space="0" w:color="000000"/>
              <w:right w:val="nil"/>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194,3</w:t>
            </w:r>
          </w:p>
        </w:tc>
        <w:tc>
          <w:tcPr>
            <w:tcW w:w="820" w:type="dxa"/>
            <w:tcBorders>
              <w:top w:val="single" w:sz="8" w:space="0" w:color="000000"/>
              <w:left w:val="single" w:sz="4"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192,8</w:t>
            </w:r>
          </w:p>
        </w:tc>
        <w:tc>
          <w:tcPr>
            <w:tcW w:w="820"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187,2</w:t>
            </w:r>
          </w:p>
        </w:tc>
        <w:tc>
          <w:tcPr>
            <w:tcW w:w="820"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182,7</w:t>
            </w:r>
          </w:p>
        </w:tc>
        <w:tc>
          <w:tcPr>
            <w:tcW w:w="820"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180,1</w:t>
            </w:r>
          </w:p>
        </w:tc>
        <w:tc>
          <w:tcPr>
            <w:tcW w:w="762"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872"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w:t>
            </w:r>
          </w:p>
        </w:tc>
        <w:tc>
          <w:tcPr>
            <w:tcW w:w="636"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79690C">
        <w:trPr>
          <w:trHeight w:val="320"/>
        </w:trPr>
        <w:tc>
          <w:tcPr>
            <w:tcW w:w="506"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820" w:type="dxa"/>
            <w:tcBorders>
              <w:top w:val="nil"/>
              <w:left w:val="nil"/>
              <w:bottom w:val="single" w:sz="8" w:space="0" w:color="000000"/>
              <w:right w:val="nil"/>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20" w:type="dxa"/>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762"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single" w:sz="8" w:space="0" w:color="000000"/>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210,0</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202,8</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207,7</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0,85</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114,3</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114,7</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182,7</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192,8</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182,7</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182,7</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112,0</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111,7</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114,0</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118,0</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117,2</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41,8</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114,4</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113,0</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113,7</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112,0</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114,0</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118,8</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118,0</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117,3</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2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115,1</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20"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112,3</w:t>
            </w:r>
          </w:p>
        </w:tc>
        <w:tc>
          <w:tcPr>
            <w:tcW w:w="820"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114,3</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115,7</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116,7</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115,0</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112,3</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110,1</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112,0</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110,5</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115,7</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116,7</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196,9</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180,9</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182,7</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192,8</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198,3</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300"/>
        </w:trPr>
        <w:tc>
          <w:tcPr>
            <w:tcW w:w="506"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190,6</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185,4</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196,9</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198,3</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tc>
        <w:tc>
          <w:tcPr>
            <w:tcW w:w="82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202,8</w:t>
            </w:r>
          </w:p>
        </w:tc>
        <w:tc>
          <w:tcPr>
            <w:tcW w:w="76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872"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1:10000</w:t>
            </w:r>
          </w:p>
        </w:tc>
        <w:tc>
          <w:tcPr>
            <w:tcW w:w="636"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9690C">
        <w:trPr>
          <w:trHeight w:val="320"/>
        </w:trPr>
        <w:tc>
          <w:tcPr>
            <w:tcW w:w="506"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2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76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636"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p w:rsidR="0079690C" w:rsidRDefault="0079690C">
            <w:pPr>
              <w:pStyle w:val="10"/>
              <w:spacing w:after="0" w:line="240" w:lineRule="auto"/>
              <w:rPr>
                <w:rFonts w:ascii="Times New Roman" w:eastAsia="Times New Roman" w:hAnsi="Times New Roman" w:cs="Times New Roman"/>
                <w:sz w:val="24"/>
                <w:szCs w:val="24"/>
              </w:rPr>
            </w:pPr>
          </w:p>
        </w:tc>
      </w:tr>
    </w:tbl>
    <w:p w:rsidR="0079690C" w:rsidRDefault="0079690C">
      <w:pPr>
        <w:pStyle w:val="10"/>
        <w:spacing w:after="0" w:line="276" w:lineRule="auto"/>
        <w:ind w:left="142" w:firstLine="567"/>
        <w:jc w:val="both"/>
        <w:rPr>
          <w:rFonts w:ascii="Times New Roman" w:eastAsia="Times New Roman" w:hAnsi="Times New Roman" w:cs="Times New Roman"/>
          <w:sz w:val="28"/>
          <w:szCs w:val="28"/>
        </w:rPr>
      </w:pP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побудови карти гідро</w:t>
      </w:r>
      <w:r w:rsidR="00CA0807">
        <w:rPr>
          <w:rFonts w:ascii="Times New Roman" w:eastAsia="Times New Roman" w:hAnsi="Times New Roman" w:cs="Times New Roman"/>
          <w:sz w:val="28"/>
          <w:szCs w:val="28"/>
        </w:rPr>
        <w:t>ізогіпс слід керуватися дани</w:t>
      </w:r>
      <w:r>
        <w:rPr>
          <w:rFonts w:ascii="Times New Roman" w:eastAsia="Times New Roman" w:hAnsi="Times New Roman" w:cs="Times New Roman"/>
          <w:sz w:val="28"/>
          <w:szCs w:val="28"/>
        </w:rPr>
        <w:t xml:space="preserve">ми дев'яти свердловин, розташованих в плані в кутах правильної квадратної сітки так, як показано на рис.11. Графи 2-10 таблиці 2 містять такі відомості: в чисельнику - абсолютна відмітка гирла свердловин, в знаменнику - глибина залягання рівня грунтових вод. Свердловини на план слід наносити в певному масштабі відповідно до відстані між ними (графи 11,12). Зліва від кожної свердловини записати її номер, а поруч дріб, у чисельнику якого </w:t>
      </w:r>
      <w:r w:rsidR="00CA080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абсолютна відмітка гирла свердловини, в знаменнику - абсолютна відмітка рівня грунтових вод (обчислюється як різниця між відміткою гирла і глибиною залягання рівня грунтових вод).</w:t>
      </w:r>
    </w:p>
    <w:p w:rsidR="0079690C" w:rsidRPr="00DF2891"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наявності абсолютних відміток гирл свердловин і рівнів грунтових вод побудувати горизонталі двох поверхонь: рельєфу місцевості і рівня грунтових вод. Горизонталі і гідроізогіпс проводити через 1м. Далі в кожному квадраті обчислити гідравлічний ухил за обраною раніше для інтерполяції діагоналі. Знаючи гідравлічний ухил і коефіцієнт фільтрації водопровідних порід (графа 13, табл.2.), розрахувати швидкість фільтрації грунтових вод.</w:t>
      </w:r>
    </w:p>
    <w:p w:rsidR="002153FE" w:rsidRPr="00DF2891" w:rsidRDefault="002153FE">
      <w:pPr>
        <w:pStyle w:val="10"/>
        <w:spacing w:after="0" w:line="276" w:lineRule="auto"/>
        <w:ind w:left="142" w:firstLine="567"/>
        <w:jc w:val="both"/>
        <w:rPr>
          <w:rFonts w:ascii="Times New Roman" w:eastAsia="Times New Roman" w:hAnsi="Times New Roman" w:cs="Times New Roman"/>
          <w:sz w:val="28"/>
          <w:szCs w:val="28"/>
        </w:rPr>
      </w:pPr>
    </w:p>
    <w:p w:rsidR="002153FE" w:rsidRPr="00DF2891" w:rsidRDefault="002153FE">
      <w:pPr>
        <w:pStyle w:val="10"/>
        <w:spacing w:after="0" w:line="276" w:lineRule="auto"/>
        <w:ind w:left="142" w:firstLine="567"/>
        <w:jc w:val="both"/>
        <w:rPr>
          <w:rFonts w:ascii="Times New Roman" w:eastAsia="Times New Roman" w:hAnsi="Times New Roman" w:cs="Times New Roman"/>
          <w:sz w:val="28"/>
          <w:szCs w:val="28"/>
        </w:rPr>
      </w:pPr>
    </w:p>
    <w:p w:rsidR="0079690C" w:rsidRDefault="00687776">
      <w:pPr>
        <w:pStyle w:val="10"/>
        <w:spacing w:after="0" w:line="276" w:lineRule="auto"/>
        <w:ind w:left="142" w:firstLine="567"/>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br/>
      </w:r>
      <w:r>
        <w:rPr>
          <w:rFonts w:ascii="Times New Roman" w:eastAsia="Times New Roman" w:hAnsi="Times New Roman" w:cs="Times New Roman"/>
          <w:b/>
          <w:sz w:val="28"/>
          <w:szCs w:val="28"/>
        </w:rPr>
        <w:t>Приклад побудови карти гідроізогіпс</w:t>
      </w: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Вихідні дані для побудови наведені в табл.3 (в чисельнику абсолютна відмітка гирла свердловини, в знаменнику глибина залягання </w:t>
      </w:r>
      <w:r w:rsidR="00CA0807">
        <w:rPr>
          <w:rFonts w:ascii="Times New Roman" w:eastAsia="Times New Roman" w:hAnsi="Times New Roman" w:cs="Times New Roman"/>
          <w:sz w:val="28"/>
          <w:szCs w:val="28"/>
        </w:rPr>
        <w:t xml:space="preserve">рівня </w:t>
      </w:r>
      <w:r>
        <w:rPr>
          <w:rFonts w:ascii="Times New Roman" w:eastAsia="Times New Roman" w:hAnsi="Times New Roman" w:cs="Times New Roman"/>
          <w:sz w:val="28"/>
          <w:szCs w:val="28"/>
        </w:rPr>
        <w:t>грунтових вод в ній)</w:t>
      </w:r>
    </w:p>
    <w:p w:rsidR="0079690C" w:rsidRDefault="00687776">
      <w:pPr>
        <w:pStyle w:val="10"/>
        <w:spacing w:after="0" w:line="276" w:lineRule="auto"/>
        <w:ind w:left="142"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w:t>
      </w:r>
    </w:p>
    <w:tbl>
      <w:tblPr>
        <w:tblStyle w:val="a7"/>
        <w:tblW w:w="9782" w:type="dxa"/>
        <w:tblInd w:w="-431" w:type="dxa"/>
        <w:tblLayout w:type="fixed"/>
        <w:tblLook w:val="0400" w:firstRow="0" w:lastRow="0" w:firstColumn="0" w:lastColumn="0" w:noHBand="0" w:noVBand="1"/>
      </w:tblPr>
      <w:tblGrid>
        <w:gridCol w:w="773"/>
        <w:gridCol w:w="773"/>
        <w:gridCol w:w="773"/>
        <w:gridCol w:w="773"/>
        <w:gridCol w:w="773"/>
        <w:gridCol w:w="773"/>
        <w:gridCol w:w="773"/>
        <w:gridCol w:w="773"/>
        <w:gridCol w:w="917"/>
        <w:gridCol w:w="838"/>
        <w:gridCol w:w="872"/>
        <w:gridCol w:w="971"/>
      </w:tblGrid>
      <w:tr w:rsidR="0079690C">
        <w:trPr>
          <w:trHeight w:val="300"/>
        </w:trPr>
        <w:tc>
          <w:tcPr>
            <w:tcW w:w="7101" w:type="dxa"/>
            <w:gridSpan w:val="9"/>
            <w:tcBorders>
              <w:top w:val="single" w:sz="4" w:space="0" w:color="000000"/>
              <w:left w:val="single" w:sz="4" w:space="0" w:color="000000"/>
              <w:bottom w:val="single" w:sz="6"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номер свердловини</w:t>
            </w:r>
          </w:p>
        </w:tc>
        <w:tc>
          <w:tcPr>
            <w:tcW w:w="838"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Відстань між свердловинами, м</w:t>
            </w:r>
          </w:p>
        </w:tc>
        <w:tc>
          <w:tcPr>
            <w:tcW w:w="872"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масштаб побудови карти</w:t>
            </w:r>
          </w:p>
        </w:tc>
        <w:tc>
          <w:tcPr>
            <w:tcW w:w="971" w:type="dxa"/>
            <w:vMerge w:val="restart"/>
            <w:tcBorders>
              <w:top w:val="single" w:sz="8" w:space="0" w:color="000000"/>
              <w:left w:val="single" w:sz="4" w:space="0" w:color="000000"/>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Коефіцієнт фільтрації k ф, м/добу</w:t>
            </w:r>
          </w:p>
        </w:tc>
      </w:tr>
      <w:tr w:rsidR="0079690C">
        <w:trPr>
          <w:trHeight w:val="2080"/>
        </w:trPr>
        <w:tc>
          <w:tcPr>
            <w:tcW w:w="773"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17"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38"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872"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971" w:type="dxa"/>
            <w:vMerge/>
            <w:tcBorders>
              <w:top w:val="single" w:sz="8" w:space="0" w:color="000000"/>
              <w:left w:val="single" w:sz="4" w:space="0" w:color="000000"/>
              <w:bottom w:val="single" w:sz="4"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260"/>
        </w:trPr>
        <w:tc>
          <w:tcPr>
            <w:tcW w:w="773"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917"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38"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872"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971" w:type="dxa"/>
            <w:tcBorders>
              <w:top w:val="single" w:sz="8" w:space="0" w:color="000000"/>
              <w:left w:val="nil"/>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79690C">
        <w:trPr>
          <w:trHeight w:val="260"/>
        </w:trPr>
        <w:tc>
          <w:tcPr>
            <w:tcW w:w="773"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195,6</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190,6</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185,4</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194,3</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196,9</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198,3</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201,2</w:t>
            </w:r>
          </w:p>
        </w:tc>
        <w:tc>
          <w:tcPr>
            <w:tcW w:w="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200,5</w:t>
            </w:r>
          </w:p>
        </w:tc>
        <w:tc>
          <w:tcPr>
            <w:tcW w:w="917"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202,8</w:t>
            </w:r>
          </w:p>
        </w:tc>
        <w:tc>
          <w:tcPr>
            <w:tcW w:w="838" w:type="dxa"/>
            <w:vMerge w:val="restart"/>
            <w:tcBorders>
              <w:top w:val="single" w:sz="8" w:space="0" w:color="000000"/>
              <w:left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900</w:t>
            </w:r>
          </w:p>
        </w:tc>
        <w:tc>
          <w:tcPr>
            <w:tcW w:w="872" w:type="dxa"/>
            <w:vMerge w:val="restart"/>
            <w:tcBorders>
              <w:top w:val="single" w:sz="8" w:space="0" w:color="000000"/>
              <w:left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1:10000</w:t>
            </w:r>
          </w:p>
        </w:tc>
        <w:tc>
          <w:tcPr>
            <w:tcW w:w="971" w:type="dxa"/>
            <w:vMerge w:val="restart"/>
            <w:tcBorders>
              <w:top w:val="single" w:sz="8" w:space="0" w:color="000000"/>
              <w:left w:val="nil"/>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r>
      <w:tr w:rsidR="0079690C">
        <w:trPr>
          <w:trHeight w:val="260"/>
        </w:trPr>
        <w:tc>
          <w:tcPr>
            <w:tcW w:w="773" w:type="dxa"/>
            <w:tcBorders>
              <w:top w:val="single" w:sz="6" w:space="0" w:color="000000"/>
              <w:left w:val="single" w:sz="4" w:space="0" w:color="000000"/>
              <w:bottom w:val="single" w:sz="4"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773" w:type="dxa"/>
            <w:tcBorders>
              <w:top w:val="single" w:sz="6" w:space="0" w:color="000000"/>
              <w:left w:val="single" w:sz="6" w:space="0" w:color="000000"/>
              <w:bottom w:val="single" w:sz="4"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773" w:type="dxa"/>
            <w:tcBorders>
              <w:top w:val="single" w:sz="6" w:space="0" w:color="000000"/>
              <w:left w:val="single" w:sz="6" w:space="0" w:color="000000"/>
              <w:bottom w:val="single" w:sz="4"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c>
          <w:tcPr>
            <w:tcW w:w="773" w:type="dxa"/>
            <w:tcBorders>
              <w:top w:val="single" w:sz="6" w:space="0" w:color="000000"/>
              <w:left w:val="single" w:sz="6" w:space="0" w:color="000000"/>
              <w:bottom w:val="single" w:sz="4"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773" w:type="dxa"/>
            <w:tcBorders>
              <w:top w:val="single" w:sz="6" w:space="0" w:color="000000"/>
              <w:left w:val="single" w:sz="6" w:space="0" w:color="000000"/>
              <w:bottom w:val="single" w:sz="4"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73" w:type="dxa"/>
            <w:tcBorders>
              <w:top w:val="single" w:sz="6" w:space="0" w:color="000000"/>
              <w:left w:val="single" w:sz="6" w:space="0" w:color="000000"/>
              <w:bottom w:val="single" w:sz="4"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773" w:type="dxa"/>
            <w:tcBorders>
              <w:top w:val="single" w:sz="6" w:space="0" w:color="000000"/>
              <w:left w:val="single" w:sz="6" w:space="0" w:color="000000"/>
              <w:bottom w:val="single" w:sz="4"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773" w:type="dxa"/>
            <w:tcBorders>
              <w:top w:val="single" w:sz="6" w:space="0" w:color="000000"/>
              <w:left w:val="single" w:sz="6" w:space="0" w:color="000000"/>
              <w:bottom w:val="single" w:sz="4" w:space="0" w:color="000000"/>
              <w:right w:val="single" w:sz="6"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917" w:type="dxa"/>
            <w:tcBorders>
              <w:top w:val="single" w:sz="6" w:space="0" w:color="000000"/>
              <w:left w:val="single" w:sz="6"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838" w:type="dxa"/>
            <w:vMerge/>
            <w:tcBorders>
              <w:top w:val="single" w:sz="8" w:space="0" w:color="000000"/>
              <w:left w:val="nil"/>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0"/>
                <w:szCs w:val="20"/>
              </w:rPr>
            </w:pPr>
          </w:p>
        </w:tc>
        <w:tc>
          <w:tcPr>
            <w:tcW w:w="872" w:type="dxa"/>
            <w:vMerge/>
            <w:tcBorders>
              <w:top w:val="single" w:sz="8" w:space="0" w:color="000000"/>
              <w:left w:val="nil"/>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0"/>
                <w:szCs w:val="20"/>
              </w:rPr>
            </w:pPr>
          </w:p>
        </w:tc>
        <w:tc>
          <w:tcPr>
            <w:tcW w:w="971" w:type="dxa"/>
            <w:vMerge/>
            <w:tcBorders>
              <w:top w:val="single" w:sz="8" w:space="0" w:color="000000"/>
              <w:left w:val="nil"/>
              <w:right w:val="single" w:sz="8" w:space="0" w:color="000000"/>
            </w:tcBorders>
            <w:shd w:val="clear" w:color="auto" w:fill="auto"/>
            <w:vAlign w:val="center"/>
          </w:tcPr>
          <w:p w:rsidR="0079690C" w:rsidRDefault="0079690C">
            <w:pPr>
              <w:pStyle w:val="10"/>
              <w:spacing w:after="0" w:line="240" w:lineRule="auto"/>
              <w:jc w:val="center"/>
              <w:rPr>
                <w:rFonts w:ascii="Times New Roman" w:eastAsia="Times New Roman" w:hAnsi="Times New Roman" w:cs="Times New Roman"/>
                <w:sz w:val="20"/>
                <w:szCs w:val="20"/>
              </w:rPr>
            </w:pPr>
          </w:p>
          <w:p w:rsidR="0079690C" w:rsidRDefault="0079690C">
            <w:pPr>
              <w:pStyle w:val="10"/>
              <w:spacing w:after="0" w:line="240" w:lineRule="auto"/>
              <w:jc w:val="center"/>
              <w:rPr>
                <w:rFonts w:ascii="Times New Roman" w:eastAsia="Times New Roman" w:hAnsi="Times New Roman" w:cs="Times New Roman"/>
                <w:sz w:val="20"/>
                <w:szCs w:val="20"/>
              </w:rPr>
            </w:pPr>
          </w:p>
          <w:p w:rsidR="0079690C" w:rsidRDefault="0079690C">
            <w:pPr>
              <w:pStyle w:val="10"/>
              <w:spacing w:after="0" w:line="240" w:lineRule="auto"/>
              <w:jc w:val="center"/>
              <w:rPr>
                <w:rFonts w:ascii="Times New Roman" w:eastAsia="Times New Roman" w:hAnsi="Times New Roman" w:cs="Times New Roman"/>
                <w:sz w:val="20"/>
                <w:szCs w:val="20"/>
              </w:rPr>
            </w:pPr>
          </w:p>
        </w:tc>
      </w:tr>
    </w:tbl>
    <w:p w:rsidR="00CA0807" w:rsidRDefault="00CA0807">
      <w:pPr>
        <w:pStyle w:val="10"/>
        <w:spacing w:after="0" w:line="276" w:lineRule="auto"/>
        <w:ind w:left="142" w:firstLine="567"/>
        <w:jc w:val="both"/>
        <w:rPr>
          <w:rFonts w:ascii="Times New Roman" w:eastAsia="Times New Roman" w:hAnsi="Times New Roman" w:cs="Times New Roman"/>
          <w:sz w:val="28"/>
          <w:szCs w:val="28"/>
        </w:rPr>
      </w:pPr>
    </w:p>
    <w:p w:rsidR="0079690C" w:rsidRDefault="00687776">
      <w:pPr>
        <w:pStyle w:val="10"/>
        <w:spacing w:after="0" w:line="276"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Порядок виконання завдання:</w:t>
      </w:r>
    </w:p>
    <w:p w:rsidR="0079690C" w:rsidRPr="00CA0807" w:rsidRDefault="00687776" w:rsidP="00CA0807">
      <w:pPr>
        <w:pStyle w:val="10"/>
        <w:numPr>
          <w:ilvl w:val="0"/>
          <w:numId w:val="1"/>
        </w:numPr>
        <w:spacing w:after="0" w:line="276" w:lineRule="auto"/>
        <w:contextualSpacing/>
        <w:jc w:val="both"/>
        <w:rPr>
          <w:rFonts w:ascii="Times New Roman" w:eastAsia="Times New Roman" w:hAnsi="Times New Roman" w:cs="Times New Roman"/>
          <w:sz w:val="28"/>
          <w:szCs w:val="28"/>
        </w:rPr>
      </w:pPr>
      <w:r w:rsidRPr="00CA0807">
        <w:rPr>
          <w:rFonts w:ascii="Times New Roman" w:eastAsia="Times New Roman" w:hAnsi="Times New Roman" w:cs="Times New Roman"/>
          <w:sz w:val="28"/>
          <w:szCs w:val="28"/>
        </w:rPr>
        <w:t>Побудову карти починають з того, що при заданій відстані міжсвердловинами (графа 1</w:t>
      </w:r>
      <w:r w:rsidR="00CA0807" w:rsidRPr="00CA0807">
        <w:rPr>
          <w:rFonts w:ascii="Times New Roman" w:eastAsia="Times New Roman" w:hAnsi="Times New Roman" w:cs="Times New Roman"/>
          <w:sz w:val="28"/>
          <w:szCs w:val="28"/>
        </w:rPr>
        <w:t>1) і масштабу (графа 12), кресля</w:t>
      </w:r>
      <w:r w:rsidRPr="00CA0807">
        <w:rPr>
          <w:rFonts w:ascii="Times New Roman" w:eastAsia="Times New Roman" w:hAnsi="Times New Roman" w:cs="Times New Roman"/>
          <w:sz w:val="28"/>
          <w:szCs w:val="28"/>
        </w:rPr>
        <w:t>ть сітку свердловин</w:t>
      </w:r>
    </w:p>
    <w:p w:rsidR="0079690C" w:rsidRDefault="0079690C">
      <w:pPr>
        <w:pStyle w:val="10"/>
        <w:spacing w:after="0" w:line="276" w:lineRule="auto"/>
        <w:ind w:left="1069"/>
        <w:jc w:val="both"/>
        <w:rPr>
          <w:rFonts w:ascii="Times New Roman" w:eastAsia="Times New Roman" w:hAnsi="Times New Roman" w:cs="Times New Roman"/>
          <w:sz w:val="28"/>
          <w:szCs w:val="28"/>
        </w:rPr>
      </w:pPr>
    </w:p>
    <w:p w:rsidR="0079690C" w:rsidRDefault="00687776">
      <w:pPr>
        <w:pStyle w:val="10"/>
        <w:spacing w:after="0" w:line="276" w:lineRule="auto"/>
        <w:ind w:left="1069"/>
        <w:jc w:val="center"/>
        <w:rPr>
          <w:rFonts w:ascii="Times New Roman" w:eastAsia="Times New Roman" w:hAnsi="Times New Roman" w:cs="Times New Roman"/>
          <w:sz w:val="28"/>
          <w:szCs w:val="28"/>
        </w:rPr>
      </w:pPr>
      <w:r>
        <w:rPr>
          <w:noProof/>
          <w:lang w:val="ru-RU"/>
        </w:rPr>
        <w:drawing>
          <wp:inline distT="0" distB="0" distL="0" distR="0" wp14:anchorId="59ED53B2" wp14:editId="00B0BBF8">
            <wp:extent cx="3844738" cy="3260557"/>
            <wp:effectExtent l="0" t="0" r="0" b="0"/>
            <wp:docPr id="3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0"/>
                    <a:srcRect/>
                    <a:stretch>
                      <a:fillRect/>
                    </a:stretch>
                  </pic:blipFill>
                  <pic:spPr>
                    <a:xfrm>
                      <a:off x="0" y="0"/>
                      <a:ext cx="3844738" cy="3260557"/>
                    </a:xfrm>
                    <a:prstGeom prst="rect">
                      <a:avLst/>
                    </a:prstGeom>
                    <a:ln/>
                  </pic:spPr>
                </pic:pic>
              </a:graphicData>
            </a:graphic>
          </wp:inline>
        </w:drawing>
      </w:r>
    </w:p>
    <w:p w:rsidR="0079690C" w:rsidRDefault="00687776" w:rsidP="00CA0807">
      <w:pPr>
        <w:pStyle w:val="10"/>
        <w:spacing w:after="0" w:line="276" w:lineRule="auto"/>
        <w:ind w:left="106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Рис.11. </w:t>
      </w:r>
      <w:r w:rsidR="00CA0807">
        <w:rPr>
          <w:rFonts w:ascii="Times New Roman" w:eastAsia="Times New Roman" w:hAnsi="Times New Roman" w:cs="Times New Roman"/>
          <w:sz w:val="28"/>
          <w:szCs w:val="28"/>
        </w:rPr>
        <w:t>С</w:t>
      </w:r>
      <w:r>
        <w:rPr>
          <w:rFonts w:ascii="Times New Roman" w:eastAsia="Times New Roman" w:hAnsi="Times New Roman" w:cs="Times New Roman"/>
          <w:sz w:val="28"/>
          <w:szCs w:val="28"/>
        </w:rPr>
        <w:t>ітка свердловин</w:t>
      </w: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Масштаб 1: 10000 вказує, що 1 см на карті відповідає 10000 см = 100 м в натурі. Отже, відстань 900 м в натурі буде зображуватися як 9 см на плані. Біля кожної свердловини записують її номер, в чисельнику абсолютну позначку гирла свердловини, в знаменнику - обчислену абсолютну позначку рівня грунтових вод (як різниця між абсолютною відміткою гирла свердловини і глибиною залягання грунтових вод в свердловині) (рис.11).</w:t>
      </w:r>
    </w:p>
    <w:p w:rsidR="0079690C" w:rsidRDefault="0079690C">
      <w:pPr>
        <w:pStyle w:val="10"/>
        <w:spacing w:after="0" w:line="276" w:lineRule="auto"/>
        <w:ind w:firstLine="708"/>
        <w:jc w:val="both"/>
        <w:rPr>
          <w:rFonts w:ascii="Times New Roman" w:eastAsia="Times New Roman" w:hAnsi="Times New Roman" w:cs="Times New Roman"/>
          <w:sz w:val="28"/>
          <w:szCs w:val="28"/>
        </w:rPr>
      </w:pP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Знаючи абсолютні позначки гирл свердловин і рівнів грунтових вод, будують лінії гідроізогіпс. Точки, що відповідають цілим значенням, будують по всім сторонам квадрата рівномірно між свердловинами, застосовуючи спосіб інтерполяції. Таким чином, здійснюють розбивку всіх с</w:t>
      </w:r>
      <w:r w:rsidR="00CA0807">
        <w:rPr>
          <w:rFonts w:ascii="Times New Roman" w:eastAsia="Times New Roman" w:hAnsi="Times New Roman" w:cs="Times New Roman"/>
          <w:sz w:val="28"/>
          <w:szCs w:val="28"/>
        </w:rPr>
        <w:t>торін квадратів, складових сітки</w:t>
      </w:r>
      <w:r>
        <w:rPr>
          <w:rFonts w:ascii="Times New Roman" w:eastAsia="Times New Roman" w:hAnsi="Times New Roman" w:cs="Times New Roman"/>
          <w:sz w:val="28"/>
          <w:szCs w:val="28"/>
        </w:rPr>
        <w:t xml:space="preserve"> свердловин і діагоналей квадратів. Для інтерполяції вибирають ту діагональ, по кінцях якої, в свердловинах спостерігається найбільша різниця абсолютних відміток (рис.12).</w:t>
      </w:r>
    </w:p>
    <w:p w:rsidR="0079690C" w:rsidRDefault="00687776">
      <w:pPr>
        <w:pStyle w:val="10"/>
        <w:spacing w:after="0" w:line="276"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1727C694" wp14:editId="6BF9D90E">
            <wp:extent cx="4586131" cy="3994080"/>
            <wp:effectExtent l="0" t="0" r="0" b="0"/>
            <wp:docPr id="4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1"/>
                    <a:srcRect/>
                    <a:stretch>
                      <a:fillRect/>
                    </a:stretch>
                  </pic:blipFill>
                  <pic:spPr>
                    <a:xfrm>
                      <a:off x="0" y="0"/>
                      <a:ext cx="4586131" cy="3994080"/>
                    </a:xfrm>
                    <a:prstGeom prst="rect">
                      <a:avLst/>
                    </a:prstGeom>
                    <a:ln/>
                  </pic:spPr>
                </pic:pic>
              </a:graphicData>
            </a:graphic>
          </wp:inline>
        </w:drawing>
      </w:r>
    </w:p>
    <w:p w:rsidR="0079690C" w:rsidRDefault="0079690C">
      <w:pPr>
        <w:pStyle w:val="10"/>
        <w:spacing w:after="0" w:line="276" w:lineRule="auto"/>
        <w:ind w:firstLine="708"/>
        <w:jc w:val="center"/>
        <w:rPr>
          <w:rFonts w:ascii="Times New Roman" w:eastAsia="Times New Roman" w:hAnsi="Times New Roman" w:cs="Times New Roman"/>
          <w:sz w:val="28"/>
          <w:szCs w:val="28"/>
        </w:rPr>
      </w:pPr>
    </w:p>
    <w:p w:rsidR="0079690C" w:rsidRDefault="00687776">
      <w:pPr>
        <w:pStyle w:val="10"/>
        <w:spacing w:after="0" w:line="276"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12. Розбивка сторін і діагоналей квадратів</w:t>
      </w:r>
    </w:p>
    <w:p w:rsidR="0079690C" w:rsidRDefault="0079690C">
      <w:pPr>
        <w:pStyle w:val="10"/>
        <w:spacing w:after="0" w:line="276" w:lineRule="auto"/>
        <w:ind w:firstLine="708"/>
        <w:jc w:val="center"/>
        <w:rPr>
          <w:rFonts w:ascii="Times New Roman" w:eastAsia="Times New Roman" w:hAnsi="Times New Roman" w:cs="Times New Roman"/>
          <w:sz w:val="28"/>
          <w:szCs w:val="28"/>
        </w:rPr>
      </w:pP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Точки на сторонах квадратів і діагоналях з однаковими відмітками з'єднують плавними кривими лініями, ці лінії і є гідроізогіпс. Лінії не повинні перетинатися і обриватися, але в центрі креслення можуть бути утворені замкнуті лінії. Гідроізогіпс</w:t>
      </w:r>
      <w:r w:rsidR="001830C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проводять через 1 м (рис.13)</w:t>
      </w:r>
    </w:p>
    <w:p w:rsidR="0079690C" w:rsidRDefault="00687776">
      <w:pPr>
        <w:pStyle w:val="10"/>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6B08E9C1" wp14:editId="4FFC7657">
            <wp:extent cx="6076260" cy="4674046"/>
            <wp:effectExtent l="0" t="0" r="0" b="0"/>
            <wp:docPr id="41"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32"/>
                    <a:srcRect/>
                    <a:stretch>
                      <a:fillRect/>
                    </a:stretch>
                  </pic:blipFill>
                  <pic:spPr>
                    <a:xfrm>
                      <a:off x="0" y="0"/>
                      <a:ext cx="6076260" cy="4674046"/>
                    </a:xfrm>
                    <a:prstGeom prst="rect">
                      <a:avLst/>
                    </a:prstGeom>
                    <a:ln/>
                  </pic:spPr>
                </pic:pic>
              </a:graphicData>
            </a:graphic>
          </wp:inline>
        </w:drawing>
      </w: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687776">
      <w:pPr>
        <w:pStyle w:val="10"/>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13. Карта гідроізогіпс</w:t>
      </w: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Після побудови карти гідроізогіпс на ній слід показати напрямок потоку грунтових вод суцільними стрілками, які спрямовані перпендикулярно до ліній гідроізогіпс.</w:t>
      </w: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По діагоналям, що були обрані в квадратах, слід обчислити гідравлічний ухил (градієнт) I і швидкість фільтрацій V:</w:t>
      </w:r>
    </w:p>
    <w:p w:rsidR="0079690C" w:rsidRDefault="00687776">
      <w:pPr>
        <w:pStyle w:val="10"/>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noProof/>
          <w:color w:val="FF0000"/>
          <w:sz w:val="46"/>
          <w:szCs w:val="46"/>
          <w:vertAlign w:val="subscript"/>
          <w:lang w:val="ru-RU"/>
        </w:rPr>
        <w:drawing>
          <wp:inline distT="0" distB="0" distL="114300" distR="114300" wp14:anchorId="2354D0BB" wp14:editId="07D869B5">
            <wp:extent cx="1155700" cy="381000"/>
            <wp:effectExtent l="0" t="0" r="0" b="0"/>
            <wp:docPr id="43"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3" cstate="print"/>
                    <a:srcRect/>
                    <a:stretch>
                      <a:fillRect/>
                    </a:stretch>
                  </pic:blipFill>
                  <pic:spPr>
                    <a:xfrm>
                      <a:off x="0" y="0"/>
                      <a:ext cx="1155700" cy="381000"/>
                    </a:xfrm>
                    <a:prstGeom prst="rect">
                      <a:avLst/>
                    </a:prstGeom>
                    <a:ln/>
                  </pic:spPr>
                </pic:pic>
              </a:graphicData>
            </a:graphic>
          </wp:inline>
        </w:drawing>
      </w:r>
      <w:r>
        <w:rPr>
          <w:rFonts w:ascii="Times New Roman" w:eastAsia="Times New Roman" w:hAnsi="Times New Roman" w:cs="Times New Roman"/>
          <w:i/>
          <w:color w:val="FF0000"/>
          <w:sz w:val="28"/>
          <w:szCs w:val="28"/>
        </w:rPr>
        <w:br/>
      </w:r>
      <w:r>
        <w:rPr>
          <w:rFonts w:ascii="Times New Roman" w:eastAsia="Times New Roman" w:hAnsi="Times New Roman" w:cs="Times New Roman"/>
          <w:sz w:val="28"/>
          <w:szCs w:val="28"/>
        </w:rPr>
        <w:t xml:space="preserve">де </w:t>
      </w:r>
      <w:r>
        <w:rPr>
          <w:rFonts w:ascii="Times New Roman" w:eastAsia="Times New Roman" w:hAnsi="Times New Roman" w:cs="Times New Roman"/>
          <w:i/>
          <w:sz w:val="28"/>
          <w:szCs w:val="28"/>
        </w:rPr>
        <w:t>l</w:t>
      </w:r>
      <w:r>
        <w:rPr>
          <w:rFonts w:ascii="Times New Roman" w:eastAsia="Times New Roman" w:hAnsi="Times New Roman" w:cs="Times New Roman"/>
          <w:sz w:val="28"/>
          <w:szCs w:val="28"/>
        </w:rPr>
        <w:t xml:space="preserve"> - відстань між свердловинами по діагоналі;</w:t>
      </w:r>
    </w:p>
    <w:p w:rsidR="0079690C" w:rsidRDefault="00687776">
      <w:pPr>
        <w:pStyle w:val="1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114300" distR="114300" wp14:anchorId="145BFB14" wp14:editId="27BBFC31">
            <wp:extent cx="273050" cy="165100"/>
            <wp:effectExtent l="0" t="0" r="0" b="0"/>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4" cstate="print"/>
                    <a:srcRect/>
                    <a:stretch>
                      <a:fillRect/>
                    </a:stretch>
                  </pic:blipFill>
                  <pic:spPr>
                    <a:xfrm>
                      <a:off x="0" y="0"/>
                      <a:ext cx="273050" cy="165100"/>
                    </a:xfrm>
                    <a:prstGeom prst="rect">
                      <a:avLst/>
                    </a:prstGeom>
                    <a:ln/>
                  </pic:spPr>
                </pic:pic>
              </a:graphicData>
            </a:graphic>
          </wp:inline>
        </w:drawing>
      </w:r>
      <w:r>
        <w:rPr>
          <w:rFonts w:ascii="Times New Roman" w:eastAsia="Times New Roman" w:hAnsi="Times New Roman" w:cs="Times New Roman"/>
          <w:sz w:val="28"/>
          <w:szCs w:val="28"/>
        </w:rPr>
        <w:t>- перевищення, тобто різниця абсолютних відміток рівня грунтових вод в свердловинах по кінцях діагоналі.</w:t>
      </w:r>
    </w:p>
    <w:p w:rsidR="0079690C" w:rsidRDefault="00687776">
      <w:pPr>
        <w:pStyle w:val="10"/>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У даному прикладі обираємо діагональ 5-3 і діагональ 8-4:</w:t>
      </w:r>
    </w:p>
    <w:p w:rsidR="0079690C" w:rsidRDefault="00687776">
      <w:pPr>
        <w:pStyle w:val="10"/>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noProof/>
          <w:sz w:val="46"/>
          <w:szCs w:val="46"/>
          <w:vertAlign w:val="subscript"/>
          <w:lang w:val="ru-RU"/>
        </w:rPr>
        <w:drawing>
          <wp:inline distT="0" distB="0" distL="114300" distR="114300" wp14:anchorId="71C6BA0A" wp14:editId="6FDC1474">
            <wp:extent cx="2501900" cy="381000"/>
            <wp:effectExtent l="0" t="0" r="0" b="0"/>
            <wp:docPr id="1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5" cstate="print"/>
                    <a:srcRect/>
                    <a:stretch>
                      <a:fillRect/>
                    </a:stretch>
                  </pic:blipFill>
                  <pic:spPr>
                    <a:xfrm>
                      <a:off x="0" y="0"/>
                      <a:ext cx="2501900" cy="381000"/>
                    </a:xfrm>
                    <a:prstGeom prst="rect">
                      <a:avLst/>
                    </a:prstGeom>
                    <a:ln/>
                  </pic:spPr>
                </pic:pic>
              </a:graphicData>
            </a:graphic>
          </wp:inline>
        </w:drawing>
      </w:r>
      <w:r>
        <w:rPr>
          <w:rFonts w:ascii="Times New Roman" w:eastAsia="Times New Roman" w:hAnsi="Times New Roman" w:cs="Times New Roman"/>
          <w:sz w:val="28"/>
          <w:szCs w:val="28"/>
        </w:rPr>
        <w:t xml:space="preserve"> - гідравлічний ухил для діагоналі 5-3;</w:t>
      </w:r>
    </w:p>
    <w:p w:rsidR="0079690C" w:rsidRDefault="00687776">
      <w:pPr>
        <w:pStyle w:val="10"/>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noProof/>
          <w:sz w:val="46"/>
          <w:szCs w:val="46"/>
          <w:vertAlign w:val="subscript"/>
          <w:lang w:val="ru-RU"/>
        </w:rPr>
        <w:drawing>
          <wp:inline distT="0" distB="0" distL="114300" distR="114300" wp14:anchorId="6909ABE3" wp14:editId="33140626">
            <wp:extent cx="2451100" cy="381000"/>
            <wp:effectExtent l="0" t="0" r="0" b="0"/>
            <wp:docPr id="1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6" cstate="print"/>
                    <a:srcRect/>
                    <a:stretch>
                      <a:fillRect/>
                    </a:stretch>
                  </pic:blipFill>
                  <pic:spPr>
                    <a:xfrm>
                      <a:off x="0" y="0"/>
                      <a:ext cx="2451100" cy="381000"/>
                    </a:xfrm>
                    <a:prstGeom prst="rect">
                      <a:avLst/>
                    </a:prstGeom>
                    <a:ln/>
                  </pic:spPr>
                </pic:pic>
              </a:graphicData>
            </a:graphic>
          </wp:inline>
        </w:drawing>
      </w:r>
      <w:r>
        <w:rPr>
          <w:rFonts w:ascii="Times New Roman" w:eastAsia="Times New Roman" w:hAnsi="Times New Roman" w:cs="Times New Roman"/>
          <w:sz w:val="28"/>
          <w:szCs w:val="28"/>
        </w:rPr>
        <w:t xml:space="preserve"> - гідравлічний ухил для діагоналі 8-4;</w:t>
      </w:r>
    </w:p>
    <w:p w:rsidR="0079690C" w:rsidRDefault="00687776">
      <w:pPr>
        <w:pStyle w:val="10"/>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Потім за знайденим значенням гідравлічного ухилу і заданому коефіцієнту фільтрації (табл.3, графа 13), розраховують швидкість фільтрації V за формулою Дарсі:</w:t>
      </w:r>
    </w:p>
    <w:p w:rsidR="0079690C" w:rsidRDefault="00687776">
      <w:pPr>
        <w:pStyle w:val="10"/>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noProof/>
          <w:sz w:val="46"/>
          <w:szCs w:val="46"/>
          <w:vertAlign w:val="subscript"/>
          <w:lang w:val="ru-RU"/>
        </w:rPr>
        <w:drawing>
          <wp:inline distT="0" distB="0" distL="114300" distR="114300" wp14:anchorId="223C9BC0" wp14:editId="0A2FD438">
            <wp:extent cx="2025650" cy="241300"/>
            <wp:effectExtent l="0" t="0" r="0" b="0"/>
            <wp:docPr id="2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7" cstate="print"/>
                    <a:srcRect/>
                    <a:stretch>
                      <a:fillRect/>
                    </a:stretch>
                  </pic:blipFill>
                  <pic:spPr>
                    <a:xfrm>
                      <a:off x="0" y="0"/>
                      <a:ext cx="2025650" cy="241300"/>
                    </a:xfrm>
                    <a:prstGeom prst="rect">
                      <a:avLst/>
                    </a:prstGeom>
                    <a:ln/>
                  </pic:spPr>
                </pic:pic>
              </a:graphicData>
            </a:graphic>
          </wp:inline>
        </w:drawing>
      </w:r>
      <w:r>
        <w:rPr>
          <w:rFonts w:ascii="Times New Roman" w:eastAsia="Times New Roman" w:hAnsi="Times New Roman" w:cs="Times New Roman"/>
          <w:sz w:val="28"/>
          <w:szCs w:val="28"/>
        </w:rPr>
        <w:t>м/добу;</w:t>
      </w:r>
    </w:p>
    <w:p w:rsidR="0079690C" w:rsidRDefault="00687776">
      <w:pPr>
        <w:pStyle w:val="10"/>
        <w:spacing w:after="0" w:line="360" w:lineRule="auto"/>
        <w:ind w:left="720"/>
        <w:rPr>
          <w:rFonts w:ascii="Times New Roman" w:eastAsia="Times New Roman" w:hAnsi="Times New Roman" w:cs="Times New Roman"/>
          <w:sz w:val="28"/>
          <w:szCs w:val="28"/>
        </w:rPr>
      </w:pPr>
      <w:r>
        <w:rPr>
          <w:rFonts w:ascii="Times New Roman" w:eastAsia="Times New Roman" w:hAnsi="Times New Roman" w:cs="Times New Roman"/>
          <w:noProof/>
          <w:sz w:val="46"/>
          <w:szCs w:val="46"/>
          <w:vertAlign w:val="subscript"/>
          <w:lang w:val="ru-RU"/>
        </w:rPr>
        <w:drawing>
          <wp:inline distT="0" distB="0" distL="114300" distR="114300" wp14:anchorId="67ED160C" wp14:editId="0D73C2EC">
            <wp:extent cx="2025650" cy="241300"/>
            <wp:effectExtent l="0" t="0" r="0" b="0"/>
            <wp:docPr id="2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8" cstate="print"/>
                    <a:srcRect/>
                    <a:stretch>
                      <a:fillRect/>
                    </a:stretch>
                  </pic:blipFill>
                  <pic:spPr>
                    <a:xfrm>
                      <a:off x="0" y="0"/>
                      <a:ext cx="2025650" cy="241300"/>
                    </a:xfrm>
                    <a:prstGeom prst="rect">
                      <a:avLst/>
                    </a:prstGeom>
                    <a:ln/>
                  </pic:spPr>
                </pic:pic>
              </a:graphicData>
            </a:graphic>
          </wp:inline>
        </w:drawing>
      </w:r>
      <w:r>
        <w:rPr>
          <w:rFonts w:ascii="Times New Roman" w:eastAsia="Times New Roman" w:hAnsi="Times New Roman" w:cs="Times New Roman"/>
          <w:sz w:val="28"/>
          <w:szCs w:val="28"/>
        </w:rPr>
        <w:t>м/добу.</w:t>
      </w:r>
    </w:p>
    <w:p w:rsidR="0079690C" w:rsidRDefault="00687776">
      <w:pPr>
        <w:pStyle w:val="10"/>
        <w:spacing w:after="0"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Попередньо обчислені значення гідравлічного ухилу і швидкість</w:t>
      </w:r>
    </w:p>
    <w:p w:rsidR="0079690C" w:rsidRDefault="00687776">
      <w:pPr>
        <w:pStyle w:val="1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фільтрації слід нанести на креслення та підписати (рис.13).</w:t>
      </w:r>
    </w:p>
    <w:p w:rsidR="0079690C" w:rsidRDefault="00687776">
      <w:pPr>
        <w:pStyle w:val="10"/>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6. Після побудова карти гідроізогіпс слід побудувати аналогічно карту рельєфу місцевості (рис.14).</w:t>
      </w:r>
    </w:p>
    <w:p w:rsidR="0079690C" w:rsidRDefault="00687776">
      <w:pPr>
        <w:pStyle w:val="10"/>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2D09952D" wp14:editId="63ACB716">
            <wp:extent cx="5026774" cy="4593703"/>
            <wp:effectExtent l="0" t="0" r="0" b="0"/>
            <wp:docPr id="2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9"/>
                    <a:srcRect/>
                    <a:stretch>
                      <a:fillRect/>
                    </a:stretch>
                  </pic:blipFill>
                  <pic:spPr>
                    <a:xfrm>
                      <a:off x="0" y="0"/>
                      <a:ext cx="5026774" cy="4593703"/>
                    </a:xfrm>
                    <a:prstGeom prst="rect">
                      <a:avLst/>
                    </a:prstGeom>
                    <a:ln/>
                  </pic:spPr>
                </pic:pic>
              </a:graphicData>
            </a:graphic>
          </wp:inline>
        </w:drawing>
      </w:r>
    </w:p>
    <w:p w:rsidR="0079690C" w:rsidRDefault="0079690C">
      <w:pPr>
        <w:pStyle w:val="10"/>
        <w:spacing w:after="0" w:line="276" w:lineRule="auto"/>
        <w:jc w:val="center"/>
        <w:rPr>
          <w:rFonts w:ascii="Times New Roman" w:eastAsia="Times New Roman" w:hAnsi="Times New Roman" w:cs="Times New Roman"/>
          <w:sz w:val="28"/>
          <w:szCs w:val="28"/>
        </w:rPr>
      </w:pPr>
    </w:p>
    <w:p w:rsidR="0079690C" w:rsidRDefault="00687776">
      <w:pPr>
        <w:pStyle w:val="10"/>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Рис.14. Карта рельєфу місцевості</w:t>
      </w:r>
    </w:p>
    <w:p w:rsidR="0079690C" w:rsidRDefault="0079690C">
      <w:pPr>
        <w:pStyle w:val="10"/>
        <w:spacing w:after="0" w:line="276" w:lineRule="auto"/>
        <w:jc w:val="both"/>
        <w:rPr>
          <w:rFonts w:ascii="Times New Roman" w:eastAsia="Times New Roman" w:hAnsi="Times New Roman" w:cs="Times New Roman"/>
          <w:sz w:val="28"/>
          <w:szCs w:val="28"/>
        </w:rPr>
      </w:pPr>
    </w:p>
    <w:p w:rsidR="0079690C" w:rsidRDefault="00687776">
      <w:pPr>
        <w:pStyle w:val="10"/>
        <w:rPr>
          <w:rFonts w:ascii="Times New Roman" w:eastAsia="Times New Roman" w:hAnsi="Times New Roman" w:cs="Times New Roman"/>
          <w:sz w:val="28"/>
          <w:szCs w:val="28"/>
        </w:rPr>
      </w:pPr>
      <w:r>
        <w:br w:type="page"/>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Контрольні питання:</w:t>
      </w:r>
    </w:p>
    <w:p w:rsidR="0079690C" w:rsidRDefault="0079690C">
      <w:pPr>
        <w:pStyle w:val="10"/>
        <w:spacing w:after="0" w:line="276" w:lineRule="auto"/>
        <w:jc w:val="both"/>
        <w:rPr>
          <w:rFonts w:ascii="Times New Roman" w:eastAsia="Times New Roman" w:hAnsi="Times New Roman" w:cs="Times New Roman"/>
          <w:sz w:val="28"/>
          <w:szCs w:val="28"/>
        </w:rPr>
      </w:pP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Що назива</w:t>
      </w:r>
      <w:r w:rsidR="00886566">
        <w:rPr>
          <w:rFonts w:ascii="Times New Roman" w:eastAsia="Times New Roman" w:hAnsi="Times New Roman" w:cs="Times New Roman"/>
          <w:sz w:val="28"/>
          <w:szCs w:val="28"/>
        </w:rPr>
        <w:t>ю</w:t>
      </w:r>
      <w:r>
        <w:rPr>
          <w:rFonts w:ascii="Times New Roman" w:eastAsia="Times New Roman" w:hAnsi="Times New Roman" w:cs="Times New Roman"/>
          <w:sz w:val="28"/>
          <w:szCs w:val="28"/>
        </w:rPr>
        <w:t>ть грунтовими водами?</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Чим обмежений горизонт грунтових вод зверху і знизу?</w:t>
      </w:r>
    </w:p>
    <w:p w:rsidR="0079690C" w:rsidRDefault="001830C9">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Що розуміється під водотрив</w:t>
      </w:r>
      <w:r w:rsidR="00687776">
        <w:rPr>
          <w:rFonts w:ascii="Times New Roman" w:eastAsia="Times New Roman" w:hAnsi="Times New Roman" w:cs="Times New Roman"/>
          <w:sz w:val="28"/>
          <w:szCs w:val="28"/>
        </w:rPr>
        <w:t>ом?</w:t>
      </w:r>
    </w:p>
    <w:p w:rsidR="0079690C" w:rsidRDefault="0088656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Що називаю</w:t>
      </w:r>
      <w:r w:rsidR="00687776">
        <w:rPr>
          <w:rFonts w:ascii="Times New Roman" w:eastAsia="Times New Roman" w:hAnsi="Times New Roman" w:cs="Times New Roman"/>
          <w:sz w:val="28"/>
          <w:szCs w:val="28"/>
        </w:rPr>
        <w:t>ть зоною аерації?</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В яких випадках відбувається заболочування території?</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Як виникають джерела підземних вод (ключі)?</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Куди спрямовані потоки грунтових вод?</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Що назива</w:t>
      </w:r>
      <w:r w:rsidR="00886566">
        <w:rPr>
          <w:rFonts w:ascii="Times New Roman" w:eastAsia="Times New Roman" w:hAnsi="Times New Roman" w:cs="Times New Roman"/>
          <w:sz w:val="28"/>
          <w:szCs w:val="28"/>
        </w:rPr>
        <w:t>ю</w:t>
      </w:r>
      <w:r>
        <w:rPr>
          <w:rFonts w:ascii="Times New Roman" w:eastAsia="Times New Roman" w:hAnsi="Times New Roman" w:cs="Times New Roman"/>
          <w:sz w:val="28"/>
          <w:szCs w:val="28"/>
        </w:rPr>
        <w:t>ть дзеркалом грунтових вод?</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Як в розрізі зображується дзеркало ґрунтових вод?</w:t>
      </w:r>
    </w:p>
    <w:p w:rsidR="0079690C" w:rsidRDefault="0088656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Що називаю</w:t>
      </w:r>
      <w:r w:rsidR="00687776">
        <w:rPr>
          <w:rFonts w:ascii="Times New Roman" w:eastAsia="Times New Roman" w:hAnsi="Times New Roman" w:cs="Times New Roman"/>
          <w:sz w:val="28"/>
          <w:szCs w:val="28"/>
        </w:rPr>
        <w:t>ть гідроізогіпс</w:t>
      </w:r>
      <w:r>
        <w:rPr>
          <w:rFonts w:ascii="Times New Roman" w:eastAsia="Times New Roman" w:hAnsi="Times New Roman" w:cs="Times New Roman"/>
          <w:sz w:val="28"/>
          <w:szCs w:val="28"/>
        </w:rPr>
        <w:t>ами</w:t>
      </w:r>
      <w:r w:rsidR="00687776">
        <w:rPr>
          <w:rFonts w:ascii="Times New Roman" w:eastAsia="Times New Roman" w:hAnsi="Times New Roman" w:cs="Times New Roman"/>
          <w:sz w:val="28"/>
          <w:szCs w:val="28"/>
        </w:rPr>
        <w:t>?</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Що зображується на картах за допомогою гідроізогіпс?</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Які завдання можна вирішувати на основі карти гідроізогіпс?</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Як визначити абсолютну позначку дзеркала грунтових вод, якщо </w:t>
      </w:r>
      <w:r w:rsidR="00886566">
        <w:rPr>
          <w:rFonts w:ascii="Times New Roman" w:eastAsia="Times New Roman" w:hAnsi="Times New Roman" w:cs="Times New Roman"/>
          <w:sz w:val="28"/>
          <w:szCs w:val="28"/>
        </w:rPr>
        <w:t>задано глибину їх</w:t>
      </w:r>
      <w:r>
        <w:rPr>
          <w:rFonts w:ascii="Times New Roman" w:eastAsia="Times New Roman" w:hAnsi="Times New Roman" w:cs="Times New Roman"/>
          <w:sz w:val="28"/>
          <w:szCs w:val="28"/>
        </w:rPr>
        <w:t xml:space="preserve"> залягання?</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У чому полягає метод інтерполяції?</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Як розрахувати гідравлічний градієнт?</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886566">
        <w:rPr>
          <w:rFonts w:ascii="Times New Roman" w:eastAsia="Times New Roman" w:hAnsi="Times New Roman" w:cs="Times New Roman"/>
          <w:sz w:val="28"/>
          <w:szCs w:val="28"/>
        </w:rPr>
        <w:t>. Яку</w:t>
      </w:r>
      <w:r>
        <w:rPr>
          <w:rFonts w:ascii="Times New Roman" w:eastAsia="Times New Roman" w:hAnsi="Times New Roman" w:cs="Times New Roman"/>
          <w:sz w:val="28"/>
          <w:szCs w:val="28"/>
        </w:rPr>
        <w:t xml:space="preserve"> розмірність </w:t>
      </w:r>
      <w:r w:rsidR="00886566">
        <w:rPr>
          <w:rFonts w:ascii="Times New Roman" w:eastAsia="Times New Roman" w:hAnsi="Times New Roman" w:cs="Times New Roman"/>
          <w:sz w:val="28"/>
          <w:szCs w:val="28"/>
        </w:rPr>
        <w:t xml:space="preserve">має </w:t>
      </w:r>
      <w:r>
        <w:rPr>
          <w:rFonts w:ascii="Times New Roman" w:eastAsia="Times New Roman" w:hAnsi="Times New Roman" w:cs="Times New Roman"/>
          <w:sz w:val="28"/>
          <w:szCs w:val="28"/>
        </w:rPr>
        <w:t>коефіцієнт фільтрації?</w:t>
      </w:r>
    </w:p>
    <w:p w:rsidR="0079690C" w:rsidRDefault="00687776">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Як орієнтовані потоки грунтових вод по відношенню до гідроізогіпс?</w:t>
      </w:r>
    </w:p>
    <w:p w:rsidR="0079690C" w:rsidRDefault="00687776">
      <w:pPr>
        <w:pStyle w:val="10"/>
        <w:rPr>
          <w:rFonts w:ascii="Times New Roman" w:eastAsia="Times New Roman" w:hAnsi="Times New Roman" w:cs="Times New Roman"/>
          <w:sz w:val="28"/>
          <w:szCs w:val="28"/>
        </w:rPr>
      </w:pPr>
      <w:r>
        <w:br w:type="page"/>
      </w:r>
    </w:p>
    <w:p w:rsidR="0079690C" w:rsidRDefault="00687776">
      <w:pPr>
        <w:pStyle w:val="10"/>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6 КАРТА ГІДРОІЗОП’ЄЗ</w:t>
      </w:r>
    </w:p>
    <w:p w:rsidR="0079690C" w:rsidRDefault="00687776">
      <w:pPr>
        <w:pStyle w:val="10"/>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Побудова карти п'єзометричної поверхні напірного водоносного (нафтоносного) горизонту</w:t>
      </w:r>
    </w:p>
    <w:p w:rsidR="0079690C" w:rsidRDefault="0079690C">
      <w:pPr>
        <w:pStyle w:val="10"/>
        <w:spacing w:after="0" w:line="276" w:lineRule="auto"/>
        <w:jc w:val="both"/>
        <w:rPr>
          <w:rFonts w:ascii="Times New Roman" w:eastAsia="Times New Roman" w:hAnsi="Times New Roman" w:cs="Times New Roman"/>
          <w:sz w:val="28"/>
          <w:szCs w:val="28"/>
        </w:rPr>
      </w:pP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межах артезіанських басейнів рівень підземних вод залягає вище покрівлі водоносних комплексів і го</w:t>
      </w:r>
      <w:r w:rsidR="00E00EC5">
        <w:rPr>
          <w:rFonts w:ascii="Times New Roman" w:eastAsia="Times New Roman" w:hAnsi="Times New Roman" w:cs="Times New Roman"/>
          <w:sz w:val="28"/>
          <w:szCs w:val="28"/>
        </w:rPr>
        <w:t>ризонтів. Цей рівень називають</w:t>
      </w:r>
      <w:r>
        <w:rPr>
          <w:rFonts w:ascii="Times New Roman" w:eastAsia="Times New Roman" w:hAnsi="Times New Roman" w:cs="Times New Roman"/>
          <w:sz w:val="28"/>
          <w:szCs w:val="28"/>
        </w:rPr>
        <w:t xml:space="preserve"> напірним </w:t>
      </w:r>
      <w:r w:rsidR="00E00EC5">
        <w:rPr>
          <w:rFonts w:ascii="Times New Roman" w:eastAsia="Times New Roman" w:hAnsi="Times New Roman" w:cs="Times New Roman"/>
          <w:sz w:val="28"/>
          <w:szCs w:val="28"/>
        </w:rPr>
        <w:t>або п'єзометричним (від італ. «п</w:t>
      </w:r>
      <w:r>
        <w:rPr>
          <w:rFonts w:ascii="Times New Roman" w:eastAsia="Times New Roman" w:hAnsi="Times New Roman" w:cs="Times New Roman"/>
          <w:sz w:val="28"/>
          <w:szCs w:val="28"/>
        </w:rPr>
        <w:t xml:space="preserve">іéзо» - тиснути, «мéтрео» - вимірювати), а відстань від покрівлі водоносного горизонту до даного рівня </w:t>
      </w:r>
      <w:r w:rsidR="00E00EC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напором (рис.15). Нафтоносні горизонти зазвичай також мають напір.</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Напір артезіанських вод забезпечується пос</w:t>
      </w:r>
      <w:r w:rsidR="00E00EC5">
        <w:rPr>
          <w:rFonts w:ascii="Times New Roman" w:eastAsia="Times New Roman" w:hAnsi="Times New Roman" w:cs="Times New Roman"/>
          <w:sz w:val="28"/>
          <w:szCs w:val="28"/>
        </w:rPr>
        <w:t>тійним гідростатичним тиском. Ві</w:t>
      </w:r>
      <w:r>
        <w:rPr>
          <w:rFonts w:ascii="Times New Roman" w:eastAsia="Times New Roman" w:hAnsi="Times New Roman" w:cs="Times New Roman"/>
          <w:sz w:val="28"/>
          <w:szCs w:val="28"/>
        </w:rPr>
        <w:t xml:space="preserve">н </w:t>
      </w:r>
      <w:r w:rsidR="00577F3F">
        <w:rPr>
          <w:rFonts w:ascii="Times New Roman" w:eastAsia="Times New Roman" w:hAnsi="Times New Roman" w:cs="Times New Roman"/>
          <w:sz w:val="28"/>
          <w:szCs w:val="28"/>
        </w:rPr>
        <w:t xml:space="preserve">існує завдяки </w:t>
      </w:r>
      <w:r>
        <w:rPr>
          <w:rFonts w:ascii="Times New Roman" w:eastAsia="Times New Roman" w:hAnsi="Times New Roman" w:cs="Times New Roman"/>
          <w:sz w:val="28"/>
          <w:szCs w:val="28"/>
        </w:rPr>
        <w:t>перепад</w:t>
      </w:r>
      <w:r w:rsidR="00577F3F">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в</w:t>
      </w:r>
      <w:r w:rsidR="00577F3F">
        <w:rPr>
          <w:rFonts w:ascii="Times New Roman" w:eastAsia="Times New Roman" w:hAnsi="Times New Roman" w:cs="Times New Roman"/>
          <w:sz w:val="28"/>
          <w:szCs w:val="28"/>
        </w:rPr>
        <w:t>исотних відміток області завантаже</w:t>
      </w:r>
      <w:r>
        <w:rPr>
          <w:rFonts w:ascii="Times New Roman" w:eastAsia="Times New Roman" w:hAnsi="Times New Roman" w:cs="Times New Roman"/>
          <w:sz w:val="28"/>
          <w:szCs w:val="28"/>
        </w:rPr>
        <w:t>ння і області розвантаження, подібно до сполучених посудин. У разі формування гідростатичного напору відбувається передача тиску на покрівлю водоносного горизонту при зміні його потужності і, отже, маси верхніх порід.</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діють пружні властивості води та гірських порід, що в </w:t>
      </w:r>
      <w:r w:rsidR="00577F3F">
        <w:rPr>
          <w:rFonts w:ascii="Times New Roman" w:eastAsia="Times New Roman" w:hAnsi="Times New Roman" w:cs="Times New Roman"/>
          <w:sz w:val="28"/>
          <w:szCs w:val="28"/>
        </w:rPr>
        <w:t>вміщують воду</w:t>
      </w:r>
      <w:r>
        <w:rPr>
          <w:rFonts w:ascii="Times New Roman" w:eastAsia="Times New Roman" w:hAnsi="Times New Roman" w:cs="Times New Roman"/>
          <w:sz w:val="28"/>
          <w:szCs w:val="28"/>
        </w:rPr>
        <w:t xml:space="preserve"> (пружний режим напірних вод) та ін. Напір такого типу називається гідростатичним або п'єзометричним.</w:t>
      </w:r>
    </w:p>
    <w:p w:rsidR="0079690C" w:rsidRDefault="00577F3F">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П'єзометричні рівні відображають</w:t>
      </w:r>
      <w:r w:rsidR="00687776">
        <w:rPr>
          <w:rFonts w:ascii="Times New Roman" w:eastAsia="Times New Roman" w:hAnsi="Times New Roman" w:cs="Times New Roman"/>
          <w:sz w:val="28"/>
          <w:szCs w:val="28"/>
        </w:rPr>
        <w:t xml:space="preserve"> в абсолютних позначках. Рівень </w:t>
      </w:r>
      <w:r>
        <w:rPr>
          <w:rFonts w:ascii="Times New Roman" w:eastAsia="Times New Roman" w:hAnsi="Times New Roman" w:cs="Times New Roman"/>
          <w:sz w:val="28"/>
          <w:szCs w:val="28"/>
        </w:rPr>
        <w:t>може бути позитивним або</w:t>
      </w:r>
      <w:r>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rPr>
        <w:t>ід</w:t>
      </w:r>
      <w:r w:rsidRPr="00577F3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є</w:t>
      </w:r>
      <w:r>
        <w:rPr>
          <w:rFonts w:ascii="Times New Roman" w:eastAsia="Times New Roman" w:hAnsi="Times New Roman" w:cs="Times New Roman"/>
          <w:sz w:val="28"/>
          <w:szCs w:val="28"/>
          <w:lang w:val="ru-RU"/>
        </w:rPr>
        <w:t>м</w:t>
      </w:r>
      <w:r>
        <w:rPr>
          <w:rFonts w:ascii="Times New Roman" w:eastAsia="Times New Roman" w:hAnsi="Times New Roman" w:cs="Times New Roman"/>
          <w:sz w:val="28"/>
          <w:szCs w:val="28"/>
        </w:rPr>
        <w:t>ним</w:t>
      </w:r>
      <w:r w:rsidR="00687776">
        <w:rPr>
          <w:rFonts w:ascii="Times New Roman" w:eastAsia="Times New Roman" w:hAnsi="Times New Roman" w:cs="Times New Roman"/>
          <w:sz w:val="28"/>
          <w:szCs w:val="28"/>
        </w:rPr>
        <w:t xml:space="preserve">; в першому випадку він залягає вище поверхні землі, в другому - нижче. Необхідно відзначити, що ці рівні є змінними. </w:t>
      </w:r>
      <w:r>
        <w:rPr>
          <w:rFonts w:ascii="Times New Roman" w:eastAsia="Times New Roman" w:hAnsi="Times New Roman" w:cs="Times New Roman"/>
          <w:sz w:val="28"/>
          <w:szCs w:val="28"/>
        </w:rPr>
        <w:t xml:space="preserve">Позитивний рівень може перейти </w:t>
      </w:r>
      <w:r w:rsidRPr="00577F3F">
        <w:rPr>
          <w:rFonts w:ascii="Times New Roman" w:eastAsia="Times New Roman" w:hAnsi="Times New Roman" w:cs="Times New Roman"/>
          <w:sz w:val="28"/>
          <w:szCs w:val="28"/>
        </w:rPr>
        <w:t>ув</w:t>
      </w:r>
      <w:r>
        <w:rPr>
          <w:rFonts w:ascii="Times New Roman" w:eastAsia="Times New Roman" w:hAnsi="Times New Roman" w:cs="Times New Roman"/>
          <w:sz w:val="28"/>
          <w:szCs w:val="28"/>
        </w:rPr>
        <w:t>ід</w:t>
      </w:r>
      <w:r w:rsidRPr="00577F3F">
        <w:rPr>
          <w:rFonts w:ascii="Times New Roman" w:eastAsia="Times New Roman" w:hAnsi="Times New Roman" w:cs="Times New Roman"/>
          <w:sz w:val="28"/>
          <w:szCs w:val="28"/>
        </w:rPr>
        <w:t>‘</w:t>
      </w:r>
      <w:r>
        <w:rPr>
          <w:rFonts w:ascii="Times New Roman" w:eastAsia="Times New Roman" w:hAnsi="Times New Roman" w:cs="Times New Roman"/>
          <w:sz w:val="28"/>
          <w:szCs w:val="28"/>
        </w:rPr>
        <w:t>є</w:t>
      </w:r>
      <w:r w:rsidRPr="00577F3F">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ний </w:t>
      </w:r>
      <w:r w:rsidR="00687776">
        <w:rPr>
          <w:rFonts w:ascii="Times New Roman" w:eastAsia="Times New Roman" w:hAnsi="Times New Roman" w:cs="Times New Roman"/>
          <w:sz w:val="28"/>
          <w:szCs w:val="28"/>
        </w:rPr>
        <w:t xml:space="preserve">(при інтенсивній експлуатації напірного горизонту), а </w:t>
      </w:r>
      <w:r w:rsidRPr="00577F3F">
        <w:rPr>
          <w:rFonts w:ascii="Times New Roman" w:eastAsia="Times New Roman" w:hAnsi="Times New Roman" w:cs="Times New Roman"/>
          <w:sz w:val="28"/>
          <w:szCs w:val="28"/>
        </w:rPr>
        <w:t>в</w:t>
      </w:r>
      <w:r>
        <w:rPr>
          <w:rFonts w:ascii="Times New Roman" w:eastAsia="Times New Roman" w:hAnsi="Times New Roman" w:cs="Times New Roman"/>
          <w:sz w:val="28"/>
          <w:szCs w:val="28"/>
        </w:rPr>
        <w:t>ід</w:t>
      </w:r>
      <w:r w:rsidRPr="00577F3F">
        <w:rPr>
          <w:rFonts w:ascii="Times New Roman" w:eastAsia="Times New Roman" w:hAnsi="Times New Roman" w:cs="Times New Roman"/>
          <w:sz w:val="28"/>
          <w:szCs w:val="28"/>
        </w:rPr>
        <w:t>‘</w:t>
      </w:r>
      <w:r>
        <w:rPr>
          <w:rFonts w:ascii="Times New Roman" w:eastAsia="Times New Roman" w:hAnsi="Times New Roman" w:cs="Times New Roman"/>
          <w:sz w:val="28"/>
          <w:szCs w:val="28"/>
        </w:rPr>
        <w:t>є</w:t>
      </w:r>
      <w:r w:rsidRPr="00577F3F">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ний </w:t>
      </w:r>
      <w:r w:rsidR="00687776">
        <w:rPr>
          <w:rFonts w:ascii="Times New Roman" w:eastAsia="Times New Roman" w:hAnsi="Times New Roman" w:cs="Times New Roman"/>
          <w:sz w:val="28"/>
          <w:szCs w:val="28"/>
        </w:rPr>
        <w:t xml:space="preserve">- в позитивний (при поліпшенні </w:t>
      </w:r>
      <w:r>
        <w:rPr>
          <w:rFonts w:ascii="Times New Roman" w:eastAsia="Times New Roman" w:hAnsi="Times New Roman" w:cs="Times New Roman"/>
          <w:sz w:val="28"/>
          <w:szCs w:val="28"/>
        </w:rPr>
        <w:t>завантаже</w:t>
      </w:r>
      <w:r w:rsidR="00687776">
        <w:rPr>
          <w:rFonts w:ascii="Times New Roman" w:eastAsia="Times New Roman" w:hAnsi="Times New Roman" w:cs="Times New Roman"/>
          <w:sz w:val="28"/>
          <w:szCs w:val="28"/>
        </w:rPr>
        <w:t>ння горизонту, наприклад, штучним шляхом за допомогою нагнітальних або водопоглинаючих свердловин).</w:t>
      </w:r>
    </w:p>
    <w:p w:rsidR="0079690C" w:rsidRDefault="00577F3F">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Різний</w:t>
      </w:r>
      <w:r w:rsidR="00687776">
        <w:rPr>
          <w:rFonts w:ascii="Times New Roman" w:eastAsia="Times New Roman" w:hAnsi="Times New Roman" w:cs="Times New Roman"/>
          <w:sz w:val="28"/>
          <w:szCs w:val="28"/>
        </w:rPr>
        <w:t xml:space="preserve"> стан рівнів напірних водоносних горизонтів визначає різні способи відбору води з артезіанських свердловин:</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77F3F">
        <w:rPr>
          <w:rFonts w:ascii="Times New Roman" w:eastAsia="Times New Roman" w:hAnsi="Times New Roman" w:cs="Times New Roman"/>
          <w:sz w:val="28"/>
          <w:szCs w:val="28"/>
        </w:rPr>
        <w:t xml:space="preserve"> п</w:t>
      </w:r>
      <w:r>
        <w:rPr>
          <w:rFonts w:ascii="Times New Roman" w:eastAsia="Times New Roman" w:hAnsi="Times New Roman" w:cs="Times New Roman"/>
          <w:sz w:val="28"/>
          <w:szCs w:val="28"/>
        </w:rPr>
        <w:t xml:space="preserve">ри </w:t>
      </w:r>
      <w:r w:rsidR="00577F3F">
        <w:rPr>
          <w:rFonts w:ascii="Times New Roman" w:eastAsia="Times New Roman" w:hAnsi="Times New Roman" w:cs="Times New Roman"/>
          <w:sz w:val="28"/>
          <w:szCs w:val="28"/>
          <w:lang w:val="ru-RU"/>
        </w:rPr>
        <w:t>в</w:t>
      </w:r>
      <w:r w:rsidR="00577F3F">
        <w:rPr>
          <w:rFonts w:ascii="Times New Roman" w:eastAsia="Times New Roman" w:hAnsi="Times New Roman" w:cs="Times New Roman"/>
          <w:sz w:val="28"/>
          <w:szCs w:val="28"/>
        </w:rPr>
        <w:t>ід</w:t>
      </w:r>
      <w:r w:rsidR="00577F3F" w:rsidRPr="00577F3F">
        <w:rPr>
          <w:rFonts w:ascii="Times New Roman" w:eastAsia="Times New Roman" w:hAnsi="Times New Roman" w:cs="Times New Roman"/>
          <w:sz w:val="28"/>
          <w:szCs w:val="28"/>
          <w:lang w:val="ru-RU"/>
        </w:rPr>
        <w:t>‘</w:t>
      </w:r>
      <w:r w:rsidR="00577F3F">
        <w:rPr>
          <w:rFonts w:ascii="Times New Roman" w:eastAsia="Times New Roman" w:hAnsi="Times New Roman" w:cs="Times New Roman"/>
          <w:sz w:val="28"/>
          <w:szCs w:val="28"/>
        </w:rPr>
        <w:t>є</w:t>
      </w:r>
      <w:r w:rsidR="00577F3F">
        <w:rPr>
          <w:rFonts w:ascii="Times New Roman" w:eastAsia="Times New Roman" w:hAnsi="Times New Roman" w:cs="Times New Roman"/>
          <w:sz w:val="28"/>
          <w:szCs w:val="28"/>
          <w:lang w:val="ru-RU"/>
        </w:rPr>
        <w:t>м</w:t>
      </w:r>
      <w:r w:rsidR="00577F3F">
        <w:rPr>
          <w:rFonts w:ascii="Times New Roman" w:eastAsia="Times New Roman" w:hAnsi="Times New Roman" w:cs="Times New Roman"/>
          <w:sz w:val="28"/>
          <w:szCs w:val="28"/>
        </w:rPr>
        <w:t>ному рівні воду викачу</w:t>
      </w:r>
      <w:r>
        <w:rPr>
          <w:rFonts w:ascii="Times New Roman" w:eastAsia="Times New Roman" w:hAnsi="Times New Roman" w:cs="Times New Roman"/>
          <w:sz w:val="28"/>
          <w:szCs w:val="28"/>
        </w:rPr>
        <w:t>ють насосами;</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77F3F">
        <w:rPr>
          <w:rFonts w:ascii="Times New Roman" w:eastAsia="Times New Roman" w:hAnsi="Times New Roman" w:cs="Times New Roman"/>
          <w:sz w:val="28"/>
          <w:szCs w:val="28"/>
        </w:rPr>
        <w:t xml:space="preserve"> п</w:t>
      </w:r>
      <w:r>
        <w:rPr>
          <w:rFonts w:ascii="Times New Roman" w:eastAsia="Times New Roman" w:hAnsi="Times New Roman" w:cs="Times New Roman"/>
          <w:sz w:val="28"/>
          <w:szCs w:val="28"/>
        </w:rPr>
        <w:t xml:space="preserve">ри позитивномуп'єзометричному рівні </w:t>
      </w:r>
      <w:r w:rsidR="00577F3F">
        <w:rPr>
          <w:rFonts w:ascii="Times New Roman" w:eastAsia="Times New Roman" w:hAnsi="Times New Roman" w:cs="Times New Roman"/>
          <w:sz w:val="28"/>
          <w:szCs w:val="28"/>
        </w:rPr>
        <w:t>– необхідно встановити висот</w:t>
      </w:r>
      <w:r>
        <w:rPr>
          <w:rFonts w:ascii="Times New Roman" w:eastAsia="Times New Roman" w:hAnsi="Times New Roman" w:cs="Times New Roman"/>
          <w:sz w:val="28"/>
          <w:szCs w:val="28"/>
        </w:rPr>
        <w:t xml:space="preserve">у </w:t>
      </w:r>
      <w:r w:rsidR="00577F3F">
        <w:rPr>
          <w:rFonts w:ascii="Times New Roman" w:eastAsia="Times New Roman" w:hAnsi="Times New Roman" w:cs="Times New Roman"/>
          <w:sz w:val="28"/>
          <w:szCs w:val="28"/>
        </w:rPr>
        <w:t xml:space="preserve">рівня </w:t>
      </w:r>
      <w:r>
        <w:rPr>
          <w:rFonts w:ascii="Times New Roman" w:eastAsia="Times New Roman" w:hAnsi="Times New Roman" w:cs="Times New Roman"/>
          <w:sz w:val="28"/>
          <w:szCs w:val="28"/>
        </w:rPr>
        <w:t>само</w:t>
      </w:r>
      <w:r w:rsidR="00577F3F">
        <w:rPr>
          <w:rFonts w:ascii="Times New Roman" w:eastAsia="Times New Roman" w:hAnsi="Times New Roman" w:cs="Times New Roman"/>
          <w:sz w:val="28"/>
          <w:szCs w:val="28"/>
        </w:rPr>
        <w:t>і</w:t>
      </w:r>
      <w:r>
        <w:rPr>
          <w:rFonts w:ascii="Times New Roman" w:eastAsia="Times New Roman" w:hAnsi="Times New Roman" w:cs="Times New Roman"/>
          <w:sz w:val="28"/>
          <w:szCs w:val="28"/>
        </w:rPr>
        <w:t>зливу (фонтанування) над гирлом свердловини. Це робиться за допомогою манометра при герметично закритому гирлі або нарощуванням обсадни</w:t>
      </w:r>
      <w:r w:rsidR="00577F3F">
        <w:rPr>
          <w:rFonts w:ascii="Times New Roman" w:eastAsia="Times New Roman" w:hAnsi="Times New Roman" w:cs="Times New Roman"/>
          <w:sz w:val="28"/>
          <w:szCs w:val="28"/>
        </w:rPr>
        <w:t>ми</w:t>
      </w:r>
      <w:r>
        <w:rPr>
          <w:rFonts w:ascii="Times New Roman" w:eastAsia="Times New Roman" w:hAnsi="Times New Roman" w:cs="Times New Roman"/>
          <w:sz w:val="28"/>
          <w:szCs w:val="28"/>
        </w:rPr>
        <w:t xml:space="preserve"> труб</w:t>
      </w:r>
      <w:r w:rsidR="00577F3F">
        <w:rPr>
          <w:rFonts w:ascii="Times New Roman" w:eastAsia="Times New Roman" w:hAnsi="Times New Roman" w:cs="Times New Roman"/>
          <w:sz w:val="28"/>
          <w:szCs w:val="28"/>
        </w:rPr>
        <w:t>ами</w:t>
      </w:r>
      <w:r>
        <w:rPr>
          <w:rFonts w:ascii="Times New Roman" w:eastAsia="Times New Roman" w:hAnsi="Times New Roman" w:cs="Times New Roman"/>
          <w:sz w:val="28"/>
          <w:szCs w:val="28"/>
        </w:rPr>
        <w:t>. Тільки після цього свердловину облаштовують для відбору води.</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Висота стовпа води, яка відлічується в метрах від покрівлі водоносного пласта, називається напором над покрівлею водоносного пласта h (рис.15). До абсолютних позначок покрівлі водоносного горизонту додають величини напорів або з абсолютної позначки поверхні віднімають позначку п'єзометричного рівня.</w:t>
      </w:r>
    </w:p>
    <w:p w:rsidR="0079690C" w:rsidRDefault="0079690C">
      <w:pPr>
        <w:pStyle w:val="10"/>
        <w:spacing w:after="0" w:line="276" w:lineRule="auto"/>
        <w:ind w:firstLine="709"/>
        <w:jc w:val="both"/>
        <w:rPr>
          <w:rFonts w:ascii="Times New Roman" w:eastAsia="Times New Roman" w:hAnsi="Times New Roman" w:cs="Times New Roman"/>
          <w:sz w:val="28"/>
          <w:szCs w:val="28"/>
        </w:rPr>
      </w:pPr>
    </w:p>
    <w:p w:rsidR="0079690C" w:rsidRDefault="0079690C">
      <w:pPr>
        <w:pStyle w:val="10"/>
        <w:spacing w:after="0" w:line="276" w:lineRule="auto"/>
        <w:ind w:firstLine="709"/>
        <w:jc w:val="both"/>
        <w:rPr>
          <w:rFonts w:ascii="Times New Roman" w:eastAsia="Times New Roman" w:hAnsi="Times New Roman" w:cs="Times New Roman"/>
          <w:sz w:val="28"/>
          <w:szCs w:val="28"/>
        </w:rPr>
      </w:pPr>
    </w:p>
    <w:p w:rsidR="0079690C" w:rsidRDefault="00FB792A">
      <w:pPr>
        <w:pStyle w:val="10"/>
        <w:spacing w:after="0" w:line="276" w:lineRule="auto"/>
        <w:ind w:firstLine="709"/>
        <w:jc w:val="center"/>
        <w:rPr>
          <w:rFonts w:ascii="Times New Roman" w:eastAsia="Times New Roman" w:hAnsi="Times New Roman" w:cs="Times New Roman"/>
          <w:sz w:val="28"/>
          <w:szCs w:val="28"/>
        </w:rPr>
      </w:pPr>
      <w:r>
        <w:rPr>
          <w:noProof/>
          <w:lang w:val="ru-RU"/>
        </w:rPr>
        <w:lastRenderedPageBreak/>
        <w:drawing>
          <wp:anchor distT="0" distB="0" distL="114300" distR="114300" simplePos="0" relativeHeight="251665408" behindDoc="0" locked="0" layoutInCell="1" allowOverlap="1" wp14:anchorId="16A8AB99" wp14:editId="5FCBBF9B">
            <wp:simplePos x="0" y="0"/>
            <wp:positionH relativeFrom="margin">
              <wp:posOffset>388620</wp:posOffset>
            </wp:positionH>
            <wp:positionV relativeFrom="paragraph">
              <wp:posOffset>60960</wp:posOffset>
            </wp:positionV>
            <wp:extent cx="5731510" cy="3029585"/>
            <wp:effectExtent l="0" t="0" r="0" b="0"/>
            <wp:wrapSquare wrapText="bothSides" distT="0" distB="0" distL="114300" distR="114300"/>
            <wp:docPr id="30" name="image69.jpg" descr="http://www.studfiles.ru/html/2706/655/html_sqW99QfMCG.3BXn/htmlconvd-FeWmtW52x1.jpg"/>
            <wp:cNvGraphicFramePr/>
            <a:graphic xmlns:a="http://schemas.openxmlformats.org/drawingml/2006/main">
              <a:graphicData uri="http://schemas.openxmlformats.org/drawingml/2006/picture">
                <pic:pic xmlns:pic="http://schemas.openxmlformats.org/drawingml/2006/picture">
                  <pic:nvPicPr>
                    <pic:cNvPr id="0" name="image69.jpg" descr="http://www.studfiles.ru/html/2706/655/html_sqW99QfMCG.3BXn/htmlconvd-FeWmtW52x1.jpg"/>
                    <pic:cNvPicPr preferRelativeResize="0"/>
                  </pic:nvPicPr>
                  <pic:blipFill>
                    <a:blip r:embed="rId40"/>
                    <a:srcRect/>
                    <a:stretch>
                      <a:fillRect/>
                    </a:stretch>
                  </pic:blipFill>
                  <pic:spPr>
                    <a:xfrm>
                      <a:off x="0" y="0"/>
                      <a:ext cx="5731510" cy="3029585"/>
                    </a:xfrm>
                    <a:prstGeom prst="rect">
                      <a:avLst/>
                    </a:prstGeom>
                    <a:ln/>
                  </pic:spPr>
                </pic:pic>
              </a:graphicData>
            </a:graphic>
            <wp14:sizeRelH relativeFrom="margin">
              <wp14:pctWidth>0</wp14:pctWidth>
            </wp14:sizeRelH>
            <wp14:sizeRelV relativeFrom="margin">
              <wp14:pctHeight>0</wp14:pctHeight>
            </wp14:sizeRelV>
          </wp:anchor>
        </w:drawing>
      </w:r>
      <w:r w:rsidR="00687776">
        <w:rPr>
          <w:rFonts w:ascii="Times New Roman" w:eastAsia="Times New Roman" w:hAnsi="Times New Roman" w:cs="Times New Roman"/>
          <w:sz w:val="28"/>
          <w:szCs w:val="28"/>
        </w:rPr>
        <w:t>Рис.15. Графічне зображення напірних підземних вод:</w:t>
      </w:r>
    </w:p>
    <w:p w:rsidR="0079690C" w:rsidRDefault="009708BD">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 – п'єзометричний </w:t>
      </w:r>
      <w:r w:rsidR="00687776">
        <w:rPr>
          <w:rFonts w:ascii="Times New Roman" w:eastAsia="Times New Roman" w:hAnsi="Times New Roman" w:cs="Times New Roman"/>
          <w:sz w:val="28"/>
          <w:szCs w:val="28"/>
        </w:rPr>
        <w:t>тиск від площини порівняння 0-0; Н</w:t>
      </w:r>
      <w:r w:rsidRPr="009708BD">
        <w:rPr>
          <w:rFonts w:ascii="Times New Roman" w:eastAsia="Times New Roman" w:hAnsi="Times New Roman" w:cs="Times New Roman"/>
          <w:sz w:val="28"/>
          <w:szCs w:val="28"/>
          <w:vertAlign w:val="subscript"/>
        </w:rPr>
        <w:t xml:space="preserve">П </w:t>
      </w:r>
      <w:r>
        <w:rPr>
          <w:rFonts w:ascii="Times New Roman" w:eastAsia="Times New Roman" w:hAnsi="Times New Roman" w:cs="Times New Roman"/>
          <w:sz w:val="28"/>
          <w:szCs w:val="28"/>
        </w:rPr>
        <w:t xml:space="preserve">–п'єзометричний </w:t>
      </w:r>
      <w:r w:rsidR="00687776">
        <w:rPr>
          <w:rFonts w:ascii="Times New Roman" w:eastAsia="Times New Roman" w:hAnsi="Times New Roman" w:cs="Times New Roman"/>
          <w:sz w:val="28"/>
          <w:szCs w:val="28"/>
        </w:rPr>
        <w:t xml:space="preserve">тиск від підошви водоносного пласта; h </w:t>
      </w:r>
      <w:r>
        <w:rPr>
          <w:rFonts w:ascii="Times New Roman" w:eastAsia="Times New Roman" w:hAnsi="Times New Roman" w:cs="Times New Roman"/>
          <w:sz w:val="28"/>
          <w:szCs w:val="28"/>
        </w:rPr>
        <w:t>–</w:t>
      </w:r>
      <w:r w:rsidR="00687776">
        <w:rPr>
          <w:rFonts w:ascii="Times New Roman" w:eastAsia="Times New Roman" w:hAnsi="Times New Roman" w:cs="Times New Roman"/>
          <w:sz w:val="28"/>
          <w:szCs w:val="28"/>
        </w:rPr>
        <w:t xml:space="preserve"> напір над покрівлею пласта</w:t>
      </w:r>
    </w:p>
    <w:p w:rsidR="0079690C" w:rsidRDefault="0079690C">
      <w:pPr>
        <w:pStyle w:val="10"/>
        <w:spacing w:after="0" w:line="276" w:lineRule="auto"/>
        <w:ind w:firstLine="709"/>
        <w:jc w:val="both"/>
        <w:rPr>
          <w:rFonts w:ascii="Times New Roman" w:eastAsia="Times New Roman" w:hAnsi="Times New Roman" w:cs="Times New Roman"/>
          <w:sz w:val="28"/>
          <w:szCs w:val="28"/>
        </w:rPr>
      </w:pP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Краще в</w:t>
      </w:r>
      <w:r w:rsidR="009708BD">
        <w:rPr>
          <w:rFonts w:ascii="Times New Roman" w:eastAsia="Times New Roman" w:hAnsi="Times New Roman" w:cs="Times New Roman"/>
          <w:sz w:val="28"/>
          <w:szCs w:val="28"/>
        </w:rPr>
        <w:t xml:space="preserve">икористовувати п'єзометричний </w:t>
      </w:r>
      <w:r>
        <w:rPr>
          <w:rFonts w:ascii="Times New Roman" w:eastAsia="Times New Roman" w:hAnsi="Times New Roman" w:cs="Times New Roman"/>
          <w:sz w:val="28"/>
          <w:szCs w:val="28"/>
        </w:rPr>
        <w:t>тиск Н, який відраховується від площини порівняння 0-0 (рівень моря) до п'єзометричного рівня. Іноді висота п'єзометричного напору відраховується від підошви напірного водоносного пласта Н</w:t>
      </w:r>
      <w:r w:rsidRPr="009708BD">
        <w:rPr>
          <w:rFonts w:ascii="Times New Roman" w:eastAsia="Times New Roman" w:hAnsi="Times New Roman" w:cs="Times New Roman"/>
          <w:sz w:val="28"/>
          <w:szCs w:val="28"/>
          <w:vertAlign w:val="subscript"/>
        </w:rPr>
        <w:t>п</w:t>
      </w:r>
      <w:r>
        <w:rPr>
          <w:rFonts w:ascii="Times New Roman" w:eastAsia="Times New Roman" w:hAnsi="Times New Roman" w:cs="Times New Roman"/>
          <w:sz w:val="28"/>
          <w:szCs w:val="28"/>
        </w:rPr>
        <w:t>.</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Характер п`єзометричної поверхні водоносного горизонту на гідрогеологічних картах відображається п’єзоізогіпсами (гідроізоп'єзами, від грец. hydro - вода; isos - рівні; piezo -тиснути) </w:t>
      </w:r>
      <w:r w:rsidR="009708B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це лінії, що з'єднують точки з однаковими відмітками напірного рівня води. Карта гідроізоп'єз являє собою сукупність таких ліній на плані або на топографічній основі. Вона будується за абсолютними (рідше відносним) позначками сталих п’єзометричних рівнів. Масштаби карт можуть бути від 1: 200000 до 1: 10000 і крупніше.</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вивченні декількох артезіанських горизонтів в одному гідрогеологічному розрізі карти гідроізоп’єз будуються для кожного горизонту окремо.</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Карта гідроізоп’єз необхідна для визначення на практиці цілого ряду важливих гідрогеологічних параметрів. Вона допомагає виявити особливості формування, будови та залягання напірного водоносного горизонту. За такою картою можна визначити ухил п’єзометричної поверхні, напрямок руху потоків артезіанських вод і умови їх формування. Якщо карта побудована на топографічній основі того ж масштабу, вона дозволяє виділити ділянки можливого само</w:t>
      </w:r>
      <w:r w:rsidR="009708BD">
        <w:rPr>
          <w:rFonts w:ascii="Times New Roman" w:eastAsia="Times New Roman" w:hAnsi="Times New Roman" w:cs="Times New Roman"/>
          <w:sz w:val="28"/>
          <w:szCs w:val="28"/>
        </w:rPr>
        <w:t>і</w:t>
      </w:r>
      <w:r>
        <w:rPr>
          <w:rFonts w:ascii="Times New Roman" w:eastAsia="Times New Roman" w:hAnsi="Times New Roman" w:cs="Times New Roman"/>
          <w:sz w:val="28"/>
          <w:szCs w:val="28"/>
        </w:rPr>
        <w:t>злива напірних вод. Крім того, за допомогою карти гідроізоп`єз вирішують задачу практичного використання артезіанських вод для водопостачання, і організації захисту від напірних вод при розтині покрівлі водоносного горизонту будівельними котлованами та ін.</w:t>
      </w:r>
    </w:p>
    <w:p w:rsidR="0079690C" w:rsidRDefault="0079690C">
      <w:pPr>
        <w:pStyle w:val="10"/>
        <w:spacing w:after="0" w:line="276" w:lineRule="auto"/>
        <w:ind w:firstLine="709"/>
        <w:jc w:val="both"/>
        <w:rPr>
          <w:rFonts w:ascii="Times New Roman" w:eastAsia="Times New Roman" w:hAnsi="Times New Roman" w:cs="Times New Roman"/>
          <w:sz w:val="28"/>
          <w:szCs w:val="28"/>
        </w:rPr>
      </w:pPr>
    </w:p>
    <w:p w:rsidR="002153FE" w:rsidRPr="00DF2891" w:rsidRDefault="002153FE">
      <w:pPr>
        <w:pStyle w:val="10"/>
        <w:spacing w:after="0" w:line="276" w:lineRule="auto"/>
        <w:ind w:firstLine="709"/>
        <w:jc w:val="both"/>
        <w:rPr>
          <w:rFonts w:ascii="Times New Roman" w:eastAsia="Times New Roman" w:hAnsi="Times New Roman" w:cs="Times New Roman"/>
          <w:b/>
          <w:sz w:val="28"/>
          <w:szCs w:val="28"/>
        </w:rPr>
      </w:pPr>
    </w:p>
    <w:p w:rsidR="002153FE" w:rsidRPr="00DF2891" w:rsidRDefault="002153FE">
      <w:pPr>
        <w:pStyle w:val="10"/>
        <w:spacing w:after="0" w:line="276" w:lineRule="auto"/>
        <w:ind w:firstLine="709"/>
        <w:jc w:val="both"/>
        <w:rPr>
          <w:rFonts w:ascii="Times New Roman" w:eastAsia="Times New Roman" w:hAnsi="Times New Roman" w:cs="Times New Roman"/>
          <w:b/>
          <w:sz w:val="28"/>
          <w:szCs w:val="28"/>
        </w:rPr>
      </w:pPr>
    </w:p>
    <w:p w:rsidR="0079690C" w:rsidRDefault="00687776">
      <w:pPr>
        <w:pStyle w:val="10"/>
        <w:spacing w:after="0"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 3</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даними, наведеними у відповідному варіанті табл.4, побудувати карту гідроізоп’єз (карта поверхні напірного водного або нафтового горизонту), прийнявши перетин ізоліній через 1м. На карті показати напрямок руху потоку напірних флюїдів (води або нафти).</w:t>
      </w:r>
    </w:p>
    <w:p w:rsidR="0079690C" w:rsidRDefault="00687776">
      <w:pPr>
        <w:pStyle w:val="10"/>
        <w:spacing w:after="0" w:line="276"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4</w:t>
      </w:r>
    </w:p>
    <w:p w:rsidR="0079690C" w:rsidRDefault="00687776">
      <w:pPr>
        <w:pStyle w:val="10"/>
        <w:spacing w:after="0" w:line="276"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Вихідні дані для побудови карти гідроізопьез</w:t>
      </w:r>
    </w:p>
    <w:tbl>
      <w:tblPr>
        <w:tblStyle w:val="a8"/>
        <w:tblW w:w="8994" w:type="dxa"/>
        <w:tblInd w:w="-10" w:type="dxa"/>
        <w:tblLayout w:type="fixed"/>
        <w:tblLook w:val="0400" w:firstRow="0" w:lastRow="0" w:firstColumn="0" w:lastColumn="0" w:noHBand="0" w:noVBand="1"/>
      </w:tblPr>
      <w:tblGrid>
        <w:gridCol w:w="582"/>
        <w:gridCol w:w="756"/>
        <w:gridCol w:w="756"/>
        <w:gridCol w:w="756"/>
        <w:gridCol w:w="756"/>
        <w:gridCol w:w="756"/>
        <w:gridCol w:w="756"/>
        <w:gridCol w:w="756"/>
        <w:gridCol w:w="756"/>
        <w:gridCol w:w="756"/>
        <w:gridCol w:w="836"/>
        <w:gridCol w:w="772"/>
      </w:tblGrid>
      <w:tr w:rsidR="0079690C">
        <w:trPr>
          <w:trHeight w:val="300"/>
        </w:trPr>
        <w:tc>
          <w:tcPr>
            <w:tcW w:w="582" w:type="dxa"/>
            <w:vMerge w:val="restart"/>
            <w:tcBorders>
              <w:top w:val="single" w:sz="8" w:space="0" w:color="000000"/>
              <w:left w:val="single" w:sz="8" w:space="0" w:color="000000"/>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варіант</w:t>
            </w:r>
          </w:p>
        </w:tc>
        <w:tc>
          <w:tcPr>
            <w:tcW w:w="6804" w:type="dxa"/>
            <w:gridSpan w:val="9"/>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номер свердловини</w:t>
            </w:r>
          </w:p>
        </w:tc>
        <w:tc>
          <w:tcPr>
            <w:tcW w:w="836"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Відстань між свердловинами, м</w:t>
            </w:r>
          </w:p>
        </w:tc>
        <w:tc>
          <w:tcPr>
            <w:tcW w:w="772" w:type="dxa"/>
            <w:vMerge w:val="restart"/>
            <w:tcBorders>
              <w:top w:val="single" w:sz="8" w:space="0" w:color="000000"/>
              <w:left w:val="single" w:sz="4" w:space="0" w:color="000000"/>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масштаб побудови карти</w:t>
            </w:r>
          </w:p>
        </w:tc>
      </w:tr>
      <w:tr w:rsidR="0079690C">
        <w:trPr>
          <w:trHeight w:val="2080"/>
        </w:trPr>
        <w:tc>
          <w:tcPr>
            <w:tcW w:w="582" w:type="dxa"/>
            <w:vMerge/>
            <w:tcBorders>
              <w:top w:val="single" w:sz="8" w:space="0" w:color="000000"/>
              <w:left w:val="single" w:sz="8" w:space="0" w:color="000000"/>
              <w:bottom w:val="nil"/>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756"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56"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56"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56"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56"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56"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56"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56"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56" w:type="dxa"/>
            <w:tcBorders>
              <w:top w:val="nil"/>
              <w:left w:val="nil"/>
              <w:bottom w:val="nil"/>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36" w:type="dxa"/>
            <w:vMerge/>
            <w:tcBorders>
              <w:top w:val="single" w:sz="8" w:space="0" w:color="000000"/>
              <w:left w:val="single" w:sz="4" w:space="0" w:color="000000"/>
              <w:bottom w:val="single" w:sz="4"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772" w:type="dxa"/>
            <w:vMerge/>
            <w:tcBorders>
              <w:top w:val="single" w:sz="8" w:space="0" w:color="000000"/>
              <w:left w:val="single" w:sz="4" w:space="0" w:color="000000"/>
              <w:bottom w:val="single" w:sz="4"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4"/>
                <w:szCs w:val="24"/>
              </w:rPr>
            </w:pPr>
          </w:p>
        </w:tc>
      </w:tr>
      <w:tr w:rsidR="0079690C">
        <w:trPr>
          <w:trHeight w:val="260"/>
        </w:trPr>
        <w:tc>
          <w:tcPr>
            <w:tcW w:w="582" w:type="dxa"/>
            <w:tcBorders>
              <w:top w:val="single" w:sz="8" w:space="0" w:color="000000"/>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6"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56"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56"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56"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56"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56"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56"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756"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756"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36"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772" w:type="dxa"/>
            <w:tcBorders>
              <w:top w:val="single" w:sz="8" w:space="0" w:color="000000"/>
              <w:left w:val="nil"/>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79690C">
        <w:trPr>
          <w:trHeight w:val="300"/>
        </w:trPr>
        <w:tc>
          <w:tcPr>
            <w:tcW w:w="582"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232,4</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231,7</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231,6</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233,6</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233,4</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233,5</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235,3</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234,8</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234,4</w:t>
            </w:r>
          </w:p>
        </w:tc>
        <w:tc>
          <w:tcPr>
            <w:tcW w:w="836"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72"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1:1000</w:t>
            </w:r>
          </w:p>
        </w:tc>
      </w:tr>
      <w:tr w:rsidR="0079690C">
        <w:trPr>
          <w:trHeight w:val="320"/>
        </w:trPr>
        <w:tc>
          <w:tcPr>
            <w:tcW w:w="582"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836"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772"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tc>
      </w:tr>
      <w:tr w:rsidR="0079690C">
        <w:trPr>
          <w:trHeight w:val="300"/>
        </w:trPr>
        <w:tc>
          <w:tcPr>
            <w:tcW w:w="582"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222,9</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222,4</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222,1</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224,4</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224,0</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223,7</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228,4</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227,7</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227,6</w:t>
            </w:r>
          </w:p>
        </w:tc>
        <w:tc>
          <w:tcPr>
            <w:tcW w:w="836"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72"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w:t>
            </w:r>
          </w:p>
        </w:tc>
      </w:tr>
      <w:tr w:rsidR="0079690C">
        <w:trPr>
          <w:trHeight w:val="320"/>
        </w:trPr>
        <w:tc>
          <w:tcPr>
            <w:tcW w:w="582"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836"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772"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tc>
      </w:tr>
      <w:tr w:rsidR="0079690C">
        <w:trPr>
          <w:trHeight w:val="300"/>
        </w:trPr>
        <w:tc>
          <w:tcPr>
            <w:tcW w:w="582"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249,3</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248,4</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247,8</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250,3</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249,7</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249,6</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252,2</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251,5</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250,7</w:t>
            </w:r>
          </w:p>
        </w:tc>
        <w:tc>
          <w:tcPr>
            <w:tcW w:w="836"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772"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1:2000</w:t>
            </w:r>
          </w:p>
        </w:tc>
      </w:tr>
      <w:tr w:rsidR="0079690C">
        <w:trPr>
          <w:trHeight w:val="320"/>
        </w:trPr>
        <w:tc>
          <w:tcPr>
            <w:tcW w:w="582"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36"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772"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tc>
      </w:tr>
      <w:tr w:rsidR="0079690C">
        <w:trPr>
          <w:trHeight w:val="300"/>
        </w:trPr>
        <w:tc>
          <w:tcPr>
            <w:tcW w:w="582"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233,5</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232,4</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231,7</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234,1</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233,6</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233,4</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236,4</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235,3</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234,8</w:t>
            </w:r>
          </w:p>
        </w:tc>
        <w:tc>
          <w:tcPr>
            <w:tcW w:w="836"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772"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1:1000</w:t>
            </w:r>
          </w:p>
        </w:tc>
      </w:tr>
      <w:tr w:rsidR="0079690C">
        <w:trPr>
          <w:trHeight w:val="320"/>
        </w:trPr>
        <w:tc>
          <w:tcPr>
            <w:tcW w:w="582"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836"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772"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tc>
      </w:tr>
      <w:tr w:rsidR="0079690C">
        <w:trPr>
          <w:trHeight w:val="300"/>
        </w:trPr>
        <w:tc>
          <w:tcPr>
            <w:tcW w:w="582"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233,5</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232,4</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231,7</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234,1</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233,6</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233,4</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236,4</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235,3</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234,8</w:t>
            </w:r>
          </w:p>
        </w:tc>
        <w:tc>
          <w:tcPr>
            <w:tcW w:w="836"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772"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1:5000</w:t>
            </w:r>
          </w:p>
        </w:tc>
      </w:tr>
      <w:tr w:rsidR="0079690C">
        <w:trPr>
          <w:trHeight w:val="320"/>
        </w:trPr>
        <w:tc>
          <w:tcPr>
            <w:tcW w:w="582"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836"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772"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tc>
      </w:tr>
      <w:tr w:rsidR="0079690C">
        <w:trPr>
          <w:trHeight w:val="320"/>
        </w:trPr>
        <w:tc>
          <w:tcPr>
            <w:tcW w:w="582"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248,4</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247,8</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247,7</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249,7</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249,6</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249,4</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251,5</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250,7</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250,5</w:t>
            </w:r>
          </w:p>
        </w:tc>
        <w:tc>
          <w:tcPr>
            <w:tcW w:w="836"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72"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w:t>
            </w:r>
          </w:p>
        </w:tc>
      </w:tr>
      <w:tr w:rsidR="0079690C">
        <w:trPr>
          <w:trHeight w:val="320"/>
        </w:trPr>
        <w:tc>
          <w:tcPr>
            <w:tcW w:w="582"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756"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836"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772"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tc>
      </w:tr>
      <w:tr w:rsidR="0079690C">
        <w:trPr>
          <w:trHeight w:val="300"/>
        </w:trPr>
        <w:tc>
          <w:tcPr>
            <w:tcW w:w="582"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212,3</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211,7</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211,8</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214,6</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213,7</w:t>
            </w:r>
          </w:p>
        </w:tc>
        <w:tc>
          <w:tcPr>
            <w:tcW w:w="756"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212,7</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217,5</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217,3</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216,5</w:t>
            </w:r>
          </w:p>
        </w:tc>
        <w:tc>
          <w:tcPr>
            <w:tcW w:w="836"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772"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1:2000</w:t>
            </w:r>
          </w:p>
        </w:tc>
      </w:tr>
      <w:tr w:rsidR="0079690C">
        <w:trPr>
          <w:trHeight w:val="320"/>
        </w:trPr>
        <w:tc>
          <w:tcPr>
            <w:tcW w:w="582"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836"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772"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tc>
      </w:tr>
      <w:tr w:rsidR="0079690C">
        <w:trPr>
          <w:trHeight w:val="300"/>
        </w:trPr>
        <w:tc>
          <w:tcPr>
            <w:tcW w:w="582"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260,0</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259,9</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260,1</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262,8</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261,0</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260,8</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265,9</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264,8</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264,9</w:t>
            </w:r>
          </w:p>
        </w:tc>
        <w:tc>
          <w:tcPr>
            <w:tcW w:w="836"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72"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1:1000</w:t>
            </w:r>
          </w:p>
        </w:tc>
      </w:tr>
      <w:tr w:rsidR="0079690C">
        <w:trPr>
          <w:trHeight w:val="320"/>
        </w:trPr>
        <w:tc>
          <w:tcPr>
            <w:tcW w:w="582"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836"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772"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tc>
      </w:tr>
      <w:tr w:rsidR="0079690C">
        <w:trPr>
          <w:trHeight w:val="300"/>
        </w:trPr>
        <w:tc>
          <w:tcPr>
            <w:tcW w:w="582"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229,8</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230,3</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231,3</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228,8</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228,9</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230,0</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224,9</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225,1</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225,8</w:t>
            </w:r>
          </w:p>
        </w:tc>
        <w:tc>
          <w:tcPr>
            <w:tcW w:w="836"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772"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1:2000</w:t>
            </w:r>
          </w:p>
        </w:tc>
      </w:tr>
      <w:tr w:rsidR="0079690C">
        <w:trPr>
          <w:trHeight w:val="320"/>
        </w:trPr>
        <w:tc>
          <w:tcPr>
            <w:tcW w:w="582"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836"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772"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tc>
      </w:tr>
      <w:tr w:rsidR="0079690C">
        <w:trPr>
          <w:trHeight w:val="300"/>
        </w:trPr>
        <w:tc>
          <w:tcPr>
            <w:tcW w:w="582"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217,9</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218,8</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219,3</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220,1</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217,3</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220,6</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222,9</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218,0</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221,9</w:t>
            </w:r>
          </w:p>
        </w:tc>
        <w:tc>
          <w:tcPr>
            <w:tcW w:w="836"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772"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1:5000</w:t>
            </w:r>
          </w:p>
        </w:tc>
      </w:tr>
      <w:tr w:rsidR="0079690C">
        <w:trPr>
          <w:trHeight w:val="320"/>
        </w:trPr>
        <w:tc>
          <w:tcPr>
            <w:tcW w:w="582"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836"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772"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tc>
      </w:tr>
      <w:tr w:rsidR="0079690C">
        <w:trPr>
          <w:trHeight w:val="300"/>
        </w:trPr>
        <w:tc>
          <w:tcPr>
            <w:tcW w:w="582"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r>
              <w:rPr>
                <w:rFonts w:ascii="Times New Roman" w:eastAsia="Times New Roman" w:hAnsi="Times New Roman" w:cs="Times New Roman"/>
                <w:sz w:val="24"/>
                <w:szCs w:val="24"/>
              </w:rPr>
              <w:lastRenderedPageBreak/>
              <w:t>7</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217,</w:t>
            </w:r>
            <w:r>
              <w:rPr>
                <w:rFonts w:ascii="Times New Roman" w:eastAsia="Times New Roman" w:hAnsi="Times New Roman" w:cs="Times New Roman"/>
                <w:sz w:val="24"/>
                <w:szCs w:val="24"/>
              </w:rPr>
              <w:lastRenderedPageBreak/>
              <w:t>8</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217,</w:t>
            </w:r>
            <w:r>
              <w:rPr>
                <w:rFonts w:ascii="Times New Roman" w:eastAsia="Times New Roman" w:hAnsi="Times New Roman" w:cs="Times New Roman"/>
                <w:sz w:val="24"/>
                <w:szCs w:val="24"/>
              </w:rPr>
              <w:lastRenderedPageBreak/>
              <w:t>1</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213,</w:t>
            </w:r>
            <w:r>
              <w:rPr>
                <w:rFonts w:ascii="Times New Roman" w:eastAsia="Times New Roman" w:hAnsi="Times New Roman" w:cs="Times New Roman"/>
                <w:sz w:val="24"/>
                <w:szCs w:val="24"/>
              </w:rPr>
              <w:lastRenderedPageBreak/>
              <w:t>9</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214,</w:t>
            </w:r>
            <w:r>
              <w:rPr>
                <w:rFonts w:ascii="Times New Roman" w:eastAsia="Times New Roman" w:hAnsi="Times New Roman" w:cs="Times New Roman"/>
                <w:sz w:val="24"/>
                <w:szCs w:val="24"/>
              </w:rPr>
              <w:lastRenderedPageBreak/>
              <w:t>3</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215,</w:t>
            </w:r>
            <w:r>
              <w:rPr>
                <w:rFonts w:ascii="Times New Roman" w:eastAsia="Times New Roman" w:hAnsi="Times New Roman" w:cs="Times New Roman"/>
                <w:sz w:val="24"/>
                <w:szCs w:val="24"/>
              </w:rPr>
              <w:lastRenderedPageBreak/>
              <w:t>5</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212,</w:t>
            </w:r>
            <w:r>
              <w:rPr>
                <w:rFonts w:ascii="Times New Roman" w:eastAsia="Times New Roman" w:hAnsi="Times New Roman" w:cs="Times New Roman"/>
                <w:sz w:val="24"/>
                <w:szCs w:val="24"/>
              </w:rPr>
              <w:lastRenderedPageBreak/>
              <w:t>4</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210,</w:t>
            </w:r>
            <w:r>
              <w:rPr>
                <w:rFonts w:ascii="Times New Roman" w:eastAsia="Times New Roman" w:hAnsi="Times New Roman" w:cs="Times New Roman"/>
                <w:sz w:val="24"/>
                <w:szCs w:val="24"/>
              </w:rPr>
              <w:lastRenderedPageBreak/>
              <w:t>8</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214,</w:t>
            </w:r>
            <w:r>
              <w:rPr>
                <w:rFonts w:ascii="Times New Roman" w:eastAsia="Times New Roman" w:hAnsi="Times New Roman" w:cs="Times New Roman"/>
                <w:sz w:val="24"/>
                <w:szCs w:val="24"/>
              </w:rPr>
              <w:lastRenderedPageBreak/>
              <w:t>1</w:t>
            </w:r>
          </w:p>
        </w:tc>
        <w:tc>
          <w:tcPr>
            <w:tcW w:w="836"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90</w:t>
            </w:r>
          </w:p>
        </w:tc>
        <w:tc>
          <w:tcPr>
            <w:tcW w:w="772"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1:1000</w:t>
            </w:r>
          </w:p>
        </w:tc>
      </w:tr>
      <w:tr w:rsidR="0079690C">
        <w:trPr>
          <w:trHeight w:val="320"/>
        </w:trPr>
        <w:tc>
          <w:tcPr>
            <w:tcW w:w="582"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836"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772"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tc>
      </w:tr>
      <w:tr w:rsidR="0079690C">
        <w:trPr>
          <w:trHeight w:val="300"/>
        </w:trPr>
        <w:tc>
          <w:tcPr>
            <w:tcW w:w="582"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260,6</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260,0</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259,9</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261,7</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262,8</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261,0</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265,8</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265,9</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264,8</w:t>
            </w:r>
          </w:p>
        </w:tc>
        <w:tc>
          <w:tcPr>
            <w:tcW w:w="836"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72"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w:t>
            </w:r>
          </w:p>
        </w:tc>
      </w:tr>
      <w:tr w:rsidR="0079690C">
        <w:trPr>
          <w:trHeight w:val="320"/>
        </w:trPr>
        <w:tc>
          <w:tcPr>
            <w:tcW w:w="582"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836"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772"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tc>
      </w:tr>
      <w:tr w:rsidR="0079690C">
        <w:trPr>
          <w:trHeight w:val="300"/>
        </w:trPr>
        <w:tc>
          <w:tcPr>
            <w:tcW w:w="582"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230,3</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231,3</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232,1</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228,9</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230,0</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229,6</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225,1</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225,8</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226,9</w:t>
            </w:r>
          </w:p>
        </w:tc>
        <w:tc>
          <w:tcPr>
            <w:tcW w:w="836"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772"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1:2000</w:t>
            </w:r>
          </w:p>
        </w:tc>
      </w:tr>
      <w:tr w:rsidR="0079690C">
        <w:trPr>
          <w:trHeight w:val="320"/>
        </w:trPr>
        <w:tc>
          <w:tcPr>
            <w:tcW w:w="582"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836"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772"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tc>
      </w:tr>
      <w:tr w:rsidR="0079690C">
        <w:trPr>
          <w:trHeight w:val="300"/>
        </w:trPr>
        <w:tc>
          <w:tcPr>
            <w:tcW w:w="582"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219,6</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218,7</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218,2</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220,8</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219,9</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219,6</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222,7</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222,1</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220,9</w:t>
            </w:r>
          </w:p>
        </w:tc>
        <w:tc>
          <w:tcPr>
            <w:tcW w:w="836"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772"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1:5000</w:t>
            </w:r>
          </w:p>
        </w:tc>
      </w:tr>
      <w:tr w:rsidR="0079690C">
        <w:trPr>
          <w:trHeight w:val="320"/>
        </w:trPr>
        <w:tc>
          <w:tcPr>
            <w:tcW w:w="582"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36"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772"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tc>
      </w:tr>
      <w:tr w:rsidR="0079690C">
        <w:trPr>
          <w:trHeight w:val="300"/>
        </w:trPr>
        <w:tc>
          <w:tcPr>
            <w:tcW w:w="582" w:type="dxa"/>
            <w:vMerge w:val="restart"/>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214,0</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213,3</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212,4</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215,2</w:t>
            </w:r>
          </w:p>
        </w:tc>
        <w:tc>
          <w:tcPr>
            <w:tcW w:w="756" w:type="dxa"/>
            <w:tcBorders>
              <w:top w:val="nil"/>
              <w:left w:val="nil"/>
              <w:bottom w:val="single" w:sz="4" w:space="0" w:color="000000"/>
              <w:right w:val="nil"/>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214,4</w:t>
            </w:r>
          </w:p>
        </w:tc>
        <w:tc>
          <w:tcPr>
            <w:tcW w:w="756" w:type="dxa"/>
            <w:tcBorders>
              <w:top w:val="nil"/>
              <w:left w:val="single" w:sz="4"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214,0</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217,1</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216,1</w:t>
            </w:r>
          </w:p>
        </w:tc>
        <w:tc>
          <w:tcPr>
            <w:tcW w:w="75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215,4</w:t>
            </w:r>
          </w:p>
        </w:tc>
        <w:tc>
          <w:tcPr>
            <w:tcW w:w="836" w:type="dxa"/>
            <w:vMerge w:val="restart"/>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72" w:type="dxa"/>
            <w:vMerge w:val="restart"/>
            <w:tcBorders>
              <w:top w:val="nil"/>
              <w:left w:val="single" w:sz="4" w:space="0" w:color="000000"/>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1:500</w:t>
            </w:r>
          </w:p>
        </w:tc>
      </w:tr>
      <w:tr w:rsidR="0079690C">
        <w:trPr>
          <w:trHeight w:val="320"/>
        </w:trPr>
        <w:tc>
          <w:tcPr>
            <w:tcW w:w="582" w:type="dxa"/>
            <w:vMerge/>
            <w:tcBorders>
              <w:top w:val="nil"/>
              <w:left w:val="single" w:sz="8" w:space="0" w:color="000000"/>
              <w:bottom w:val="single" w:sz="8" w:space="0" w:color="000000"/>
              <w:right w:val="single" w:sz="4"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756" w:type="dxa"/>
            <w:tcBorders>
              <w:top w:val="nil"/>
              <w:left w:val="nil"/>
              <w:bottom w:val="single" w:sz="8" w:space="0" w:color="000000"/>
              <w:right w:val="nil"/>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756" w:type="dxa"/>
            <w:tcBorders>
              <w:top w:val="nil"/>
              <w:left w:val="single" w:sz="4"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75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36" w:type="dxa"/>
            <w:vMerge/>
            <w:tcBorders>
              <w:top w:val="nil"/>
              <w:left w:val="single" w:sz="4" w:space="0" w:color="000000"/>
              <w:bottom w:val="single" w:sz="8" w:space="0" w:color="000000"/>
              <w:right w:val="single" w:sz="4" w:space="0" w:color="000000"/>
            </w:tcBorders>
            <w:shd w:val="clear" w:color="auto" w:fill="auto"/>
            <w:vAlign w:val="center"/>
          </w:tcPr>
          <w:p w:rsidR="0079690C" w:rsidRDefault="0079690C">
            <w:pPr>
              <w:pStyle w:val="10"/>
              <w:widowControl w:val="0"/>
              <w:spacing w:after="0" w:line="276" w:lineRule="auto"/>
              <w:rPr>
                <w:rFonts w:ascii="Times New Roman" w:eastAsia="Times New Roman" w:hAnsi="Times New Roman" w:cs="Times New Roman"/>
                <w:sz w:val="24"/>
                <w:szCs w:val="24"/>
              </w:rPr>
            </w:pPr>
          </w:p>
        </w:tc>
        <w:tc>
          <w:tcPr>
            <w:tcW w:w="772" w:type="dxa"/>
            <w:vMerge/>
            <w:tcBorders>
              <w:top w:val="nil"/>
              <w:left w:val="single" w:sz="4" w:space="0" w:color="000000"/>
              <w:bottom w:val="single" w:sz="8" w:space="0" w:color="000000"/>
              <w:right w:val="single" w:sz="8" w:space="0" w:color="000000"/>
            </w:tcBorders>
            <w:shd w:val="clear" w:color="auto" w:fill="auto"/>
            <w:vAlign w:val="center"/>
          </w:tcPr>
          <w:p w:rsidR="0079690C" w:rsidRDefault="0079690C">
            <w:pPr>
              <w:pStyle w:val="10"/>
              <w:spacing w:after="0" w:line="240" w:lineRule="auto"/>
              <w:rPr>
                <w:rFonts w:ascii="Times New Roman" w:eastAsia="Times New Roman" w:hAnsi="Times New Roman" w:cs="Times New Roman"/>
                <w:sz w:val="24"/>
                <w:szCs w:val="24"/>
              </w:rPr>
            </w:pPr>
          </w:p>
          <w:p w:rsidR="0079690C" w:rsidRDefault="0079690C">
            <w:pPr>
              <w:pStyle w:val="10"/>
              <w:spacing w:after="0" w:line="240" w:lineRule="auto"/>
              <w:rPr>
                <w:rFonts w:ascii="Times New Roman" w:eastAsia="Times New Roman" w:hAnsi="Times New Roman" w:cs="Times New Roman"/>
                <w:sz w:val="20"/>
                <w:szCs w:val="20"/>
              </w:rPr>
            </w:pPr>
          </w:p>
        </w:tc>
      </w:tr>
    </w:tbl>
    <w:p w:rsidR="0079690C" w:rsidRDefault="0079690C">
      <w:pPr>
        <w:pStyle w:val="10"/>
        <w:spacing w:after="0" w:line="276" w:lineRule="auto"/>
        <w:ind w:firstLine="709"/>
        <w:jc w:val="center"/>
        <w:rPr>
          <w:rFonts w:ascii="Times New Roman" w:eastAsia="Times New Roman" w:hAnsi="Times New Roman" w:cs="Times New Roman"/>
          <w:sz w:val="28"/>
          <w:szCs w:val="28"/>
        </w:rPr>
      </w:pP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Карту гідроізоп`єз будують аналогічно карті гідроізогіпс за даними дев'яти свердловин, розташованих в плані в кутах квадратної сітки. Відмінність полягає лише в тому, що в графах 2-10 табл.3 наведені абсолютні поз</w:t>
      </w:r>
      <w:r w:rsidR="009708BD">
        <w:rPr>
          <w:rFonts w:ascii="Times New Roman" w:eastAsia="Times New Roman" w:hAnsi="Times New Roman" w:cs="Times New Roman"/>
          <w:sz w:val="28"/>
          <w:szCs w:val="28"/>
        </w:rPr>
        <w:t>начки підошви верхнього водотриву (в чисельнику) і напір над підошвою верхнього водотрив</w:t>
      </w:r>
      <w:r>
        <w:rPr>
          <w:rFonts w:ascii="Times New Roman" w:eastAsia="Times New Roman" w:hAnsi="Times New Roman" w:cs="Times New Roman"/>
          <w:sz w:val="28"/>
          <w:szCs w:val="28"/>
        </w:rPr>
        <w:t xml:space="preserve">а (в знаменнику). Абсолютна відмітка п'єзометричного рівня в кожній свердловині обчислюється додаванням до абсолютної позначки підошви верхнього </w:t>
      </w:r>
      <w:r w:rsidR="00926EE7">
        <w:rPr>
          <w:rFonts w:ascii="Times New Roman" w:eastAsia="Times New Roman" w:hAnsi="Times New Roman" w:cs="Times New Roman"/>
          <w:sz w:val="28"/>
          <w:szCs w:val="28"/>
        </w:rPr>
        <w:t>водотрив</w:t>
      </w:r>
      <w:r>
        <w:rPr>
          <w:rFonts w:ascii="Times New Roman" w:eastAsia="Times New Roman" w:hAnsi="Times New Roman" w:cs="Times New Roman"/>
          <w:sz w:val="28"/>
          <w:szCs w:val="28"/>
        </w:rPr>
        <w:t>а величини напору. Далі побудова карти гідроізоп`єз не відрізняється від побудови карти гідроізогіпс.</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Свердловини на карт</w:t>
      </w:r>
      <w:r w:rsidR="009708BD">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гідроізоп`єз слід наносити </w:t>
      </w:r>
      <w:r w:rsidR="009708BD">
        <w:rPr>
          <w:rFonts w:ascii="Times New Roman" w:eastAsia="Times New Roman" w:hAnsi="Times New Roman" w:cs="Times New Roman"/>
          <w:sz w:val="28"/>
          <w:szCs w:val="28"/>
        </w:rPr>
        <w:t>у зада</w:t>
      </w:r>
      <w:r>
        <w:rPr>
          <w:rFonts w:ascii="Times New Roman" w:eastAsia="Times New Roman" w:hAnsi="Times New Roman" w:cs="Times New Roman"/>
          <w:sz w:val="28"/>
          <w:szCs w:val="28"/>
        </w:rPr>
        <w:t>ному м</w:t>
      </w:r>
      <w:r w:rsidR="009708BD">
        <w:rPr>
          <w:rFonts w:ascii="Times New Roman" w:eastAsia="Times New Roman" w:hAnsi="Times New Roman" w:cs="Times New Roman"/>
          <w:sz w:val="28"/>
          <w:szCs w:val="28"/>
        </w:rPr>
        <w:t>асштабі, на заданій відстані од</w:t>
      </w:r>
      <w:r>
        <w:rPr>
          <w:rFonts w:ascii="Times New Roman" w:eastAsia="Times New Roman" w:hAnsi="Times New Roman" w:cs="Times New Roman"/>
          <w:sz w:val="28"/>
          <w:szCs w:val="28"/>
        </w:rPr>
        <w:t>н</w:t>
      </w:r>
      <w:r w:rsidR="009708BD">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від одно</w:t>
      </w:r>
      <w:r w:rsidR="009708BD">
        <w:rPr>
          <w:rFonts w:ascii="Times New Roman" w:eastAsia="Times New Roman" w:hAnsi="Times New Roman" w:cs="Times New Roman"/>
          <w:sz w:val="28"/>
          <w:szCs w:val="28"/>
        </w:rPr>
        <w:t>ї</w:t>
      </w:r>
      <w:r>
        <w:rPr>
          <w:rFonts w:ascii="Times New Roman" w:eastAsia="Times New Roman" w:hAnsi="Times New Roman" w:cs="Times New Roman"/>
          <w:sz w:val="28"/>
          <w:szCs w:val="28"/>
        </w:rPr>
        <w:t xml:space="preserve"> (графи 11,12, табл.4), позначити їх кружками. Поряд з кожною свердловиною записати її номер, а поруч дріб, у чисельнику якого - абсолютну позначку підошви верхнього </w:t>
      </w:r>
      <w:r w:rsidR="009708BD" w:rsidRPr="009708BD">
        <w:rPr>
          <w:rFonts w:ascii="Times New Roman" w:eastAsia="Times New Roman" w:hAnsi="Times New Roman" w:cs="Times New Roman"/>
          <w:sz w:val="28"/>
          <w:szCs w:val="28"/>
        </w:rPr>
        <w:t>водо</w:t>
      </w:r>
      <w:r w:rsidR="009708BD">
        <w:rPr>
          <w:rFonts w:ascii="Times New Roman" w:eastAsia="Times New Roman" w:hAnsi="Times New Roman" w:cs="Times New Roman"/>
          <w:sz w:val="28"/>
          <w:szCs w:val="28"/>
        </w:rPr>
        <w:t>трива</w:t>
      </w:r>
      <w:r>
        <w:rPr>
          <w:rFonts w:ascii="Times New Roman" w:eastAsia="Times New Roman" w:hAnsi="Times New Roman" w:cs="Times New Roman"/>
          <w:sz w:val="28"/>
          <w:szCs w:val="28"/>
        </w:rPr>
        <w:t>, а в знаменнику - абсолютну позначку п'єзометричного рівня.</w:t>
      </w:r>
    </w:p>
    <w:p w:rsidR="0079690C" w:rsidRDefault="00687776">
      <w:pPr>
        <w:pStyle w:val="10"/>
        <w:spacing w:after="0"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Визначення гідрогеологічних параметрів по карті гідроізоп`єз</w:t>
      </w:r>
    </w:p>
    <w:p w:rsidR="0079690C" w:rsidRDefault="0079690C">
      <w:pPr>
        <w:pStyle w:val="10"/>
        <w:spacing w:after="0" w:line="276" w:lineRule="auto"/>
        <w:ind w:firstLine="709"/>
        <w:jc w:val="both"/>
        <w:rPr>
          <w:rFonts w:ascii="Times New Roman" w:eastAsia="Times New Roman" w:hAnsi="Times New Roman" w:cs="Times New Roman"/>
          <w:sz w:val="28"/>
          <w:szCs w:val="28"/>
        </w:rPr>
      </w:pP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Встановити напрямок руху напірних вод.</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кожному квадраті карти провести стрілки (перпендикулярні гідроізоп`єзам) що, спрямовані від більших відміток п'єзометричного рівня до менших. Ці стрілки відповідають лініям потоків напірних вод. Подібно  іншим гідрогеологічним картам, поєднання ліній потоків з лініями рівних п’єзометричних рівнів (гідроізоп`єз) утворює гідродинамічну сітку в плані.</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Визначити напрямок і форму напірного потоку (або потоків).</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Напрямок потоків визначається по сторонах світу (північ зазвичай вго</w:t>
      </w:r>
      <w:r w:rsidR="009708BD">
        <w:rPr>
          <w:rFonts w:ascii="Times New Roman" w:eastAsia="Times New Roman" w:hAnsi="Times New Roman" w:cs="Times New Roman"/>
          <w:sz w:val="28"/>
          <w:szCs w:val="28"/>
        </w:rPr>
        <w:t>рі карти, південь - внизу</w:t>
      </w:r>
      <w:r>
        <w:rPr>
          <w:rFonts w:ascii="Times New Roman" w:eastAsia="Times New Roman" w:hAnsi="Times New Roman" w:cs="Times New Roman"/>
          <w:sz w:val="28"/>
          <w:szCs w:val="28"/>
        </w:rPr>
        <w:t>). Потоки можуть бути паралельними, розбіжними або збіжними.</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3.Визначити в</w:t>
      </w:r>
      <w:r w:rsidR="00665331">
        <w:rPr>
          <w:rFonts w:ascii="Times New Roman" w:eastAsia="Times New Roman" w:hAnsi="Times New Roman" w:cs="Times New Roman"/>
          <w:sz w:val="28"/>
          <w:szCs w:val="28"/>
        </w:rPr>
        <w:t>еличину п'єзометричного ухилу (І</w:t>
      </w:r>
      <w:r>
        <w:rPr>
          <w:rFonts w:ascii="Times New Roman" w:eastAsia="Times New Roman" w:hAnsi="Times New Roman" w:cs="Times New Roman"/>
          <w:sz w:val="28"/>
          <w:szCs w:val="28"/>
        </w:rPr>
        <w:t>) на двох ділянках.</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карті гідроізоп’єз знайти різницю</w:t>
      </w:r>
      <w:r w:rsidR="00665331">
        <w:rPr>
          <w:rFonts w:ascii="Times New Roman" w:eastAsia="Times New Roman" w:hAnsi="Times New Roman" w:cs="Times New Roman"/>
          <w:sz w:val="28"/>
          <w:szCs w:val="28"/>
        </w:rPr>
        <w:t xml:space="preserve"> величин п’єзометричних рівнів у</w:t>
      </w:r>
      <w:r>
        <w:rPr>
          <w:rFonts w:ascii="Times New Roman" w:eastAsia="Times New Roman" w:hAnsi="Times New Roman" w:cs="Times New Roman"/>
          <w:sz w:val="28"/>
          <w:szCs w:val="28"/>
        </w:rPr>
        <w:t xml:space="preserve"> двох будь-яких точках карти: з найбільшою величиною п'єзометричного рівня Н</w:t>
      </w:r>
      <w:r w:rsidRPr="00665331">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і з </w:t>
      </w:r>
      <w:r>
        <w:rPr>
          <w:rFonts w:ascii="Times New Roman" w:eastAsia="Times New Roman" w:hAnsi="Times New Roman" w:cs="Times New Roman"/>
          <w:sz w:val="28"/>
          <w:szCs w:val="28"/>
        </w:rPr>
        <w:lastRenderedPageBreak/>
        <w:t>найменшою величиною Н</w:t>
      </w:r>
      <w:r w:rsidRPr="00665331">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Отримане число розділити на реальні відстані між точками (L), виміряні по нормалі:</w:t>
      </w:r>
    </w:p>
    <w:p w:rsidR="0079690C" w:rsidRDefault="00665331">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w:t>
      </w:r>
      <w:r w:rsidR="00687776">
        <w:rPr>
          <w:rFonts w:ascii="Times New Roman" w:eastAsia="Times New Roman" w:hAnsi="Times New Roman" w:cs="Times New Roman"/>
          <w:sz w:val="28"/>
          <w:szCs w:val="28"/>
        </w:rPr>
        <w:t xml:space="preserve"> = (Н</w:t>
      </w:r>
      <w:r w:rsidR="00687776" w:rsidRPr="00665331">
        <w:rPr>
          <w:rFonts w:ascii="Times New Roman" w:eastAsia="Times New Roman" w:hAnsi="Times New Roman" w:cs="Times New Roman"/>
          <w:sz w:val="28"/>
          <w:szCs w:val="28"/>
          <w:vertAlign w:val="subscript"/>
        </w:rPr>
        <w:t>2</w:t>
      </w:r>
      <w:r w:rsidR="00687776">
        <w:rPr>
          <w:rFonts w:ascii="Times New Roman" w:eastAsia="Times New Roman" w:hAnsi="Times New Roman" w:cs="Times New Roman"/>
          <w:sz w:val="28"/>
          <w:szCs w:val="28"/>
        </w:rPr>
        <w:t xml:space="preserve"> - Н</w:t>
      </w:r>
      <w:r w:rsidR="00687776" w:rsidRPr="00665331">
        <w:rPr>
          <w:rFonts w:ascii="Times New Roman" w:eastAsia="Times New Roman" w:hAnsi="Times New Roman" w:cs="Times New Roman"/>
          <w:sz w:val="28"/>
          <w:szCs w:val="28"/>
          <w:vertAlign w:val="subscript"/>
        </w:rPr>
        <w:t>1</w:t>
      </w:r>
      <w:r w:rsidR="00687776">
        <w:rPr>
          <w:rFonts w:ascii="Times New Roman" w:eastAsia="Times New Roman" w:hAnsi="Times New Roman" w:cs="Times New Roman"/>
          <w:sz w:val="28"/>
          <w:szCs w:val="28"/>
        </w:rPr>
        <w:t>) / L. Чим густіше розташовуються гідроізоп’єзи, тим гідравлічний ухил більший і навпаки.</w:t>
      </w:r>
    </w:p>
    <w:p w:rsidR="0079690C" w:rsidRPr="00665331" w:rsidRDefault="00687776">
      <w:pPr>
        <w:pStyle w:val="10"/>
        <w:spacing w:after="0" w:line="276" w:lineRule="auto"/>
        <w:ind w:firstLine="709"/>
        <w:jc w:val="both"/>
        <w:rPr>
          <w:rFonts w:ascii="Times New Roman" w:eastAsia="Times New Roman" w:hAnsi="Times New Roman" w:cs="Times New Roman"/>
          <w:sz w:val="28"/>
          <w:szCs w:val="28"/>
        </w:rPr>
      </w:pPr>
      <w:r w:rsidRPr="00665331">
        <w:rPr>
          <w:rFonts w:ascii="Times New Roman" w:eastAsia="Gungsuh" w:hAnsi="Times New Roman" w:cs="Times New Roman"/>
          <w:sz w:val="28"/>
          <w:szCs w:val="28"/>
        </w:rPr>
        <w:t>4. Визначити швидкість руху на</w:t>
      </w:r>
      <w:r w:rsidR="00665331">
        <w:rPr>
          <w:rFonts w:ascii="Times New Roman" w:eastAsia="Gungsuh" w:hAnsi="Times New Roman" w:cs="Times New Roman"/>
          <w:sz w:val="28"/>
          <w:szCs w:val="28"/>
        </w:rPr>
        <w:t>пірного потоку за формулою V = І·</w:t>
      </w:r>
      <w:r w:rsidRPr="00665331">
        <w:rPr>
          <w:rFonts w:ascii="Times New Roman" w:eastAsia="Gungsuh" w:hAnsi="Times New Roman" w:cs="Times New Roman"/>
          <w:sz w:val="28"/>
          <w:szCs w:val="28"/>
        </w:rPr>
        <w:t>К</w:t>
      </w:r>
      <w:r w:rsidRPr="00665331">
        <w:rPr>
          <w:rFonts w:ascii="Times New Roman" w:eastAsia="Gungsuh" w:hAnsi="Times New Roman" w:cs="Times New Roman"/>
          <w:sz w:val="28"/>
          <w:szCs w:val="28"/>
          <w:vertAlign w:val="subscript"/>
        </w:rPr>
        <w:t>ф</w:t>
      </w:r>
      <w:r w:rsidRPr="00665331">
        <w:rPr>
          <w:rFonts w:ascii="Times New Roman" w:eastAsia="Gungsuh" w:hAnsi="Times New Roman" w:cs="Times New Roman"/>
          <w:sz w:val="28"/>
          <w:szCs w:val="28"/>
        </w:rPr>
        <w:t xml:space="preserve">. Швидкість знаходиться в прямій залежності від величини гідравлічного ухилу </w:t>
      </w:r>
      <w:r w:rsidR="00665331">
        <w:rPr>
          <w:rFonts w:ascii="Times New Roman" w:eastAsia="Gungsuh" w:hAnsi="Times New Roman" w:cs="Times New Roman"/>
          <w:sz w:val="28"/>
          <w:szCs w:val="28"/>
        </w:rPr>
        <w:t xml:space="preserve">І </w:t>
      </w:r>
      <w:r w:rsidRPr="00665331">
        <w:rPr>
          <w:rFonts w:ascii="Times New Roman" w:eastAsia="Gungsuh" w:hAnsi="Times New Roman" w:cs="Times New Roman"/>
          <w:sz w:val="28"/>
          <w:szCs w:val="28"/>
        </w:rPr>
        <w:t xml:space="preserve">  та коефіцієнта фільтрації гірських порід К</w:t>
      </w:r>
      <w:r w:rsidRPr="00665331">
        <w:rPr>
          <w:rFonts w:ascii="Times New Roman" w:eastAsia="Gungsuh" w:hAnsi="Times New Roman" w:cs="Times New Roman"/>
          <w:sz w:val="28"/>
          <w:szCs w:val="28"/>
          <w:vertAlign w:val="subscript"/>
        </w:rPr>
        <w:t>ф</w:t>
      </w:r>
      <w:r w:rsidRPr="00665331">
        <w:rPr>
          <w:rFonts w:ascii="Times New Roman" w:eastAsia="Gungsuh" w:hAnsi="Times New Roman" w:cs="Times New Roman"/>
          <w:sz w:val="28"/>
          <w:szCs w:val="28"/>
        </w:rPr>
        <w:t>.</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В</w:t>
      </w:r>
      <w:r w:rsidR="00665331">
        <w:rPr>
          <w:rFonts w:ascii="Times New Roman" w:eastAsia="Times New Roman" w:hAnsi="Times New Roman" w:cs="Times New Roman"/>
          <w:sz w:val="28"/>
          <w:szCs w:val="28"/>
        </w:rPr>
        <w:t>изначити по карті область завантаже</w:t>
      </w:r>
      <w:r>
        <w:rPr>
          <w:rFonts w:ascii="Times New Roman" w:eastAsia="Times New Roman" w:hAnsi="Times New Roman" w:cs="Times New Roman"/>
          <w:sz w:val="28"/>
          <w:szCs w:val="28"/>
        </w:rPr>
        <w:t>ння і область розвантаження напірних вод.</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областей </w:t>
      </w:r>
      <w:r w:rsidR="00665331">
        <w:rPr>
          <w:rFonts w:ascii="Times New Roman" w:eastAsia="Times New Roman" w:hAnsi="Times New Roman" w:cs="Times New Roman"/>
          <w:sz w:val="28"/>
          <w:szCs w:val="28"/>
        </w:rPr>
        <w:t>завантаження</w:t>
      </w:r>
      <w:r>
        <w:rPr>
          <w:rFonts w:ascii="Times New Roman" w:eastAsia="Times New Roman" w:hAnsi="Times New Roman" w:cs="Times New Roman"/>
          <w:sz w:val="28"/>
          <w:szCs w:val="28"/>
        </w:rPr>
        <w:t xml:space="preserve"> і створення напору характерні максимальні позначки гідроізоп’єз. Для областей розвантаження характерні мінімальні позначки гідроізоп’єз.</w:t>
      </w:r>
    </w:p>
    <w:p w:rsidR="0079690C" w:rsidRDefault="0079690C">
      <w:pPr>
        <w:pStyle w:val="10"/>
        <w:spacing w:after="0" w:line="276" w:lineRule="auto"/>
        <w:ind w:firstLine="709"/>
        <w:jc w:val="both"/>
        <w:rPr>
          <w:rFonts w:ascii="Times New Roman" w:eastAsia="Times New Roman" w:hAnsi="Times New Roman" w:cs="Times New Roman"/>
          <w:sz w:val="28"/>
          <w:szCs w:val="28"/>
        </w:rPr>
      </w:pP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Контрольні питання:</w:t>
      </w:r>
    </w:p>
    <w:p w:rsidR="0079690C" w:rsidRDefault="0079690C">
      <w:pPr>
        <w:pStyle w:val="10"/>
        <w:spacing w:after="0" w:line="276" w:lineRule="auto"/>
        <w:ind w:firstLine="709"/>
        <w:jc w:val="both"/>
        <w:rPr>
          <w:rFonts w:ascii="Times New Roman" w:eastAsia="Times New Roman" w:hAnsi="Times New Roman" w:cs="Times New Roman"/>
          <w:sz w:val="28"/>
          <w:szCs w:val="28"/>
        </w:rPr>
      </w:pP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1.У яких геологічних структурах зустрічаються напірні води?</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Які з підземних вод називають артезіанськими і чому?</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Які області виділяють в районах поширення напірних вод?</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Що таке гідроізоп’єзи?</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Який порядок визначення місця гідроізоп’єз між свердловинами?</w:t>
      </w:r>
    </w:p>
    <w:p w:rsidR="0079690C" w:rsidRDefault="00926EE7">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Як називають</w:t>
      </w:r>
      <w:r w:rsidR="00687776">
        <w:rPr>
          <w:rFonts w:ascii="Times New Roman" w:eastAsia="Times New Roman" w:hAnsi="Times New Roman" w:cs="Times New Roman"/>
          <w:sz w:val="28"/>
          <w:szCs w:val="28"/>
        </w:rPr>
        <w:t xml:space="preserve"> карт</w:t>
      </w:r>
      <w:r>
        <w:rPr>
          <w:rFonts w:ascii="Times New Roman" w:eastAsia="Times New Roman" w:hAnsi="Times New Roman" w:cs="Times New Roman"/>
          <w:sz w:val="28"/>
          <w:szCs w:val="28"/>
        </w:rPr>
        <w:t>у поверхні п’єзометричних рівнів</w:t>
      </w:r>
      <w:r w:rsidR="00687776">
        <w:rPr>
          <w:rFonts w:ascii="Times New Roman" w:eastAsia="Times New Roman" w:hAnsi="Times New Roman" w:cs="Times New Roman"/>
          <w:sz w:val="28"/>
          <w:szCs w:val="28"/>
        </w:rPr>
        <w:t>?</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Що таке покрівля артезіанського водоносного шару, з чим вона контактує?</w:t>
      </w:r>
    </w:p>
    <w:p w:rsidR="0079690C" w:rsidRDefault="00926EE7">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Як визначають</w:t>
      </w:r>
      <w:r w:rsidR="00687776">
        <w:rPr>
          <w:rFonts w:ascii="Times New Roman" w:eastAsia="Times New Roman" w:hAnsi="Times New Roman" w:cs="Times New Roman"/>
          <w:sz w:val="28"/>
          <w:szCs w:val="28"/>
        </w:rPr>
        <w:t xml:space="preserve"> величина напору?</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926EE7">
        <w:rPr>
          <w:rFonts w:ascii="Times New Roman" w:eastAsia="Times New Roman" w:hAnsi="Times New Roman" w:cs="Times New Roman"/>
          <w:sz w:val="28"/>
          <w:szCs w:val="28"/>
        </w:rPr>
        <w:t xml:space="preserve"> Як знаходять</w:t>
      </w:r>
      <w:r>
        <w:rPr>
          <w:rFonts w:ascii="Times New Roman" w:eastAsia="Times New Roman" w:hAnsi="Times New Roman" w:cs="Times New Roman"/>
          <w:sz w:val="28"/>
          <w:szCs w:val="28"/>
        </w:rPr>
        <w:t xml:space="preserve"> абсолютна відмітка напору (п'єзометричного рівня)?</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10.Які гідрогеологічні показники можна визначити по карті гідроізоп’єз?</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11.В чому перевага артезіанських вод перед грунтовими?</w:t>
      </w:r>
    </w:p>
    <w:p w:rsidR="0079690C" w:rsidRDefault="0079690C">
      <w:pPr>
        <w:pStyle w:val="10"/>
        <w:spacing w:after="0" w:line="276" w:lineRule="auto"/>
        <w:ind w:firstLine="709"/>
        <w:jc w:val="both"/>
        <w:rPr>
          <w:rFonts w:ascii="Times New Roman" w:eastAsia="Times New Roman" w:hAnsi="Times New Roman" w:cs="Times New Roman"/>
          <w:sz w:val="28"/>
          <w:szCs w:val="28"/>
        </w:rPr>
      </w:pPr>
    </w:p>
    <w:p w:rsidR="0079690C" w:rsidRDefault="00687776">
      <w:pPr>
        <w:pStyle w:val="10"/>
        <w:spacing w:after="0"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ПРИПЛИВ ВОДИ (НАФТИ</w:t>
      </w:r>
      <w:r w:rsidR="00926EE7">
        <w:rPr>
          <w:rFonts w:ascii="Times New Roman" w:eastAsia="Times New Roman" w:hAnsi="Times New Roman" w:cs="Times New Roman"/>
          <w:b/>
          <w:sz w:val="28"/>
          <w:szCs w:val="28"/>
        </w:rPr>
        <w:t xml:space="preserve">) ДО АРТЕЗІАНСЬКОЇ АБО ГРУНТОВО </w:t>
      </w:r>
      <w:r>
        <w:rPr>
          <w:rFonts w:ascii="Times New Roman" w:eastAsia="Times New Roman" w:hAnsi="Times New Roman" w:cs="Times New Roman"/>
          <w:b/>
          <w:sz w:val="28"/>
          <w:szCs w:val="28"/>
        </w:rPr>
        <w:t>- АРТЕЗІАНСЬКОЇ СВЕРДЛОВИНИ</w:t>
      </w:r>
    </w:p>
    <w:p w:rsidR="0079690C" w:rsidRDefault="0079690C">
      <w:pPr>
        <w:pStyle w:val="10"/>
        <w:spacing w:after="0" w:line="276" w:lineRule="auto"/>
        <w:ind w:firstLine="709"/>
        <w:jc w:val="center"/>
        <w:rPr>
          <w:rFonts w:ascii="Times New Roman" w:eastAsia="Times New Roman" w:hAnsi="Times New Roman" w:cs="Times New Roman"/>
          <w:b/>
          <w:sz w:val="28"/>
          <w:szCs w:val="28"/>
        </w:rPr>
      </w:pPr>
    </w:p>
    <w:p w:rsidR="0079690C" w:rsidRDefault="00687776">
      <w:pPr>
        <w:pStyle w:val="10"/>
        <w:spacing w:after="0"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 4</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даними, наведеними у відповідному варіанті табл.5, побудувати схему і визначити приплив води (або нафти) до досконалої (</w:t>
      </w:r>
      <w:r w:rsidR="00926EE7">
        <w:rPr>
          <w:rFonts w:ascii="Times New Roman" w:eastAsia="Times New Roman" w:hAnsi="Times New Roman" w:cs="Times New Roman"/>
          <w:sz w:val="28"/>
          <w:szCs w:val="28"/>
        </w:rPr>
        <w:t>пробуреної до нижнього водотриву</w:t>
      </w:r>
      <w:r>
        <w:rPr>
          <w:rFonts w:ascii="Times New Roman" w:eastAsia="Times New Roman" w:hAnsi="Times New Roman" w:cs="Times New Roman"/>
          <w:sz w:val="28"/>
          <w:szCs w:val="28"/>
        </w:rPr>
        <w:t xml:space="preserve">) артезіанської або грунтово-артезіанської свердловини з круговим контуром </w:t>
      </w:r>
      <w:r w:rsidR="00665331">
        <w:rPr>
          <w:rFonts w:ascii="Times New Roman" w:eastAsia="Times New Roman" w:hAnsi="Times New Roman" w:cs="Times New Roman"/>
          <w:sz w:val="28"/>
          <w:szCs w:val="28"/>
        </w:rPr>
        <w:t>завантаження</w:t>
      </w:r>
      <w:r>
        <w:rPr>
          <w:rFonts w:ascii="Times New Roman" w:eastAsia="Times New Roman" w:hAnsi="Times New Roman" w:cs="Times New Roman"/>
          <w:sz w:val="28"/>
          <w:szCs w:val="28"/>
        </w:rPr>
        <w:t xml:space="preserve"> і при горизонтальному </w:t>
      </w:r>
      <w:r w:rsidR="00926EE7">
        <w:rPr>
          <w:rFonts w:ascii="Times New Roman" w:eastAsia="Times New Roman" w:hAnsi="Times New Roman" w:cs="Times New Roman"/>
          <w:sz w:val="28"/>
          <w:szCs w:val="28"/>
        </w:rPr>
        <w:t>водотрив</w:t>
      </w:r>
      <w:r>
        <w:rPr>
          <w:rFonts w:ascii="Times New Roman" w:eastAsia="Times New Roman" w:hAnsi="Times New Roman" w:cs="Times New Roman"/>
          <w:sz w:val="28"/>
          <w:szCs w:val="28"/>
        </w:rPr>
        <w:t>і.</w:t>
      </w:r>
    </w:p>
    <w:p w:rsidR="0079690C" w:rsidRDefault="00687776" w:rsidP="006A6880">
      <w:pPr>
        <w:pStyle w:val="10"/>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5</w:t>
      </w:r>
    </w:p>
    <w:p w:rsidR="0079690C" w:rsidRDefault="00687776">
      <w:pPr>
        <w:pStyle w:val="10"/>
        <w:spacing w:after="0" w:line="276"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Вихідні дані для визначення припливу води до досконалої артезіанської або грунтово-артезіанської свердловини з круговим контуром </w:t>
      </w:r>
      <w:r w:rsidR="00665331">
        <w:rPr>
          <w:rFonts w:ascii="Times New Roman" w:eastAsia="Times New Roman" w:hAnsi="Times New Roman" w:cs="Times New Roman"/>
          <w:i/>
          <w:sz w:val="28"/>
          <w:szCs w:val="28"/>
        </w:rPr>
        <w:t>завантаження</w:t>
      </w:r>
      <w:r>
        <w:rPr>
          <w:rFonts w:ascii="Times New Roman" w:eastAsia="Times New Roman" w:hAnsi="Times New Roman" w:cs="Times New Roman"/>
          <w:i/>
          <w:sz w:val="28"/>
          <w:szCs w:val="28"/>
        </w:rPr>
        <w:t xml:space="preserve"> і при горизонтальному </w:t>
      </w:r>
      <w:r w:rsidR="00926EE7">
        <w:rPr>
          <w:rFonts w:ascii="Times New Roman" w:eastAsia="Times New Roman" w:hAnsi="Times New Roman" w:cs="Times New Roman"/>
          <w:i/>
          <w:sz w:val="28"/>
          <w:szCs w:val="28"/>
        </w:rPr>
        <w:t>водотрив</w:t>
      </w:r>
      <w:r>
        <w:rPr>
          <w:rFonts w:ascii="Times New Roman" w:eastAsia="Times New Roman" w:hAnsi="Times New Roman" w:cs="Times New Roman"/>
          <w:i/>
          <w:sz w:val="28"/>
          <w:szCs w:val="28"/>
        </w:rPr>
        <w:t>і</w:t>
      </w:r>
    </w:p>
    <w:tbl>
      <w:tblPr>
        <w:tblStyle w:val="a9"/>
        <w:tblW w:w="9628" w:type="dxa"/>
        <w:tblInd w:w="-294" w:type="dxa"/>
        <w:tblLayout w:type="fixed"/>
        <w:tblLook w:val="0400" w:firstRow="0" w:lastRow="0" w:firstColumn="0" w:lastColumn="0" w:noHBand="0" w:noVBand="1"/>
      </w:tblPr>
      <w:tblGrid>
        <w:gridCol w:w="456"/>
        <w:gridCol w:w="1386"/>
        <w:gridCol w:w="1243"/>
        <w:gridCol w:w="1314"/>
        <w:gridCol w:w="1184"/>
        <w:gridCol w:w="1504"/>
        <w:gridCol w:w="1153"/>
        <w:gridCol w:w="1388"/>
      </w:tblGrid>
      <w:tr w:rsidR="0079690C">
        <w:trPr>
          <w:trHeight w:val="2340"/>
        </w:trPr>
        <w:tc>
          <w:tcPr>
            <w:tcW w:w="457" w:type="dxa"/>
            <w:tcBorders>
              <w:top w:val="single" w:sz="8" w:space="0" w:color="000000"/>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варіанти</w:t>
            </w:r>
          </w:p>
        </w:tc>
        <w:tc>
          <w:tcPr>
            <w:tcW w:w="1386"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Абсолютна відмітка гирла свердловини, м</w:t>
            </w:r>
          </w:p>
        </w:tc>
        <w:tc>
          <w:tcPr>
            <w:tcW w:w="1243"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Глибина залягання п'єзо-метричного рівня, м</w:t>
            </w:r>
          </w:p>
        </w:tc>
        <w:tc>
          <w:tcPr>
            <w:tcW w:w="1314"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Глибина залягання підошви верхнього </w:t>
            </w:r>
            <w:r w:rsidR="00926EE7">
              <w:rPr>
                <w:rFonts w:ascii="Times New Roman" w:eastAsia="Times New Roman" w:hAnsi="Times New Roman" w:cs="Times New Roman"/>
                <w:sz w:val="24"/>
                <w:szCs w:val="24"/>
              </w:rPr>
              <w:t>водотрива</w:t>
            </w:r>
            <w:r>
              <w:rPr>
                <w:rFonts w:ascii="Times New Roman" w:eastAsia="Times New Roman" w:hAnsi="Times New Roman" w:cs="Times New Roman"/>
                <w:sz w:val="24"/>
                <w:szCs w:val="24"/>
              </w:rPr>
              <w:t>, м</w:t>
            </w:r>
          </w:p>
        </w:tc>
        <w:tc>
          <w:tcPr>
            <w:tcW w:w="1184" w:type="dxa"/>
            <w:tcBorders>
              <w:top w:val="single" w:sz="8" w:space="0" w:color="000000"/>
              <w:left w:val="nil"/>
              <w:bottom w:val="single" w:sz="4" w:space="0" w:color="000000"/>
              <w:right w:val="single" w:sz="4" w:space="0" w:color="000000"/>
            </w:tcBorders>
            <w:shd w:val="clear" w:color="auto" w:fill="auto"/>
            <w:vAlign w:val="center"/>
          </w:tcPr>
          <w:p w:rsidR="0079690C" w:rsidRDefault="00687776" w:rsidP="00926EE7">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Глибина заляган-ня покрівлі нижньо-го водо</w:t>
            </w:r>
            <w:r w:rsidR="00926EE7">
              <w:rPr>
                <w:rFonts w:ascii="Times New Roman" w:eastAsia="Times New Roman" w:hAnsi="Times New Roman" w:cs="Times New Roman"/>
                <w:sz w:val="24"/>
                <w:szCs w:val="24"/>
              </w:rPr>
              <w:t>трива,</w:t>
            </w:r>
            <w:r>
              <w:rPr>
                <w:rFonts w:ascii="Times New Roman" w:eastAsia="Times New Roman" w:hAnsi="Times New Roman" w:cs="Times New Roman"/>
                <w:sz w:val="24"/>
                <w:szCs w:val="24"/>
              </w:rPr>
              <w:t xml:space="preserve"> м</w:t>
            </w:r>
          </w:p>
        </w:tc>
        <w:tc>
          <w:tcPr>
            <w:tcW w:w="1504"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Глибина динамічно-го рівня при відкачці, м</w:t>
            </w:r>
          </w:p>
        </w:tc>
        <w:tc>
          <w:tcPr>
            <w:tcW w:w="1153"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Діаметр свердло-вини d, мм</w:t>
            </w:r>
          </w:p>
        </w:tc>
        <w:tc>
          <w:tcPr>
            <w:tcW w:w="1388" w:type="dxa"/>
            <w:tcBorders>
              <w:top w:val="single" w:sz="8" w:space="0" w:color="000000"/>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Коефіцієнт фільтраціїК</w:t>
            </w:r>
            <w:r>
              <w:rPr>
                <w:rFonts w:ascii="Times New Roman" w:eastAsia="Times New Roman" w:hAnsi="Times New Roman" w:cs="Times New Roman"/>
                <w:sz w:val="24"/>
                <w:szCs w:val="24"/>
                <w:vertAlign w:val="subscript"/>
              </w:rPr>
              <w:t>ф</w:t>
            </w:r>
            <w:r>
              <w:rPr>
                <w:rFonts w:ascii="Times New Roman" w:eastAsia="Times New Roman" w:hAnsi="Times New Roman" w:cs="Times New Roman"/>
                <w:sz w:val="24"/>
                <w:szCs w:val="24"/>
              </w:rPr>
              <w:t>, м/добу</w:t>
            </w:r>
          </w:p>
        </w:tc>
      </w:tr>
      <w:tr w:rsidR="0079690C">
        <w:trPr>
          <w:trHeight w:val="300"/>
        </w:trPr>
        <w:tc>
          <w:tcPr>
            <w:tcW w:w="457"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138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124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131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118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5</w:t>
            </w:r>
          </w:p>
        </w:tc>
        <w:tc>
          <w:tcPr>
            <w:tcW w:w="150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p>
        </w:tc>
        <w:tc>
          <w:tcPr>
            <w:tcW w:w="115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7</w:t>
            </w:r>
          </w:p>
        </w:tc>
        <w:tc>
          <w:tcPr>
            <w:tcW w:w="1388"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8</w:t>
            </w:r>
          </w:p>
        </w:tc>
      </w:tr>
      <w:tr w:rsidR="0079690C">
        <w:trPr>
          <w:trHeight w:val="300"/>
        </w:trPr>
        <w:tc>
          <w:tcPr>
            <w:tcW w:w="457"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38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175,3</w:t>
            </w:r>
          </w:p>
        </w:tc>
        <w:tc>
          <w:tcPr>
            <w:tcW w:w="124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1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18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50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5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tc>
        <w:tc>
          <w:tcPr>
            <w:tcW w:w="1388"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r>
      <w:tr w:rsidR="0079690C">
        <w:trPr>
          <w:trHeight w:val="300"/>
        </w:trPr>
        <w:tc>
          <w:tcPr>
            <w:tcW w:w="457"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38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344,7</w:t>
            </w:r>
          </w:p>
        </w:tc>
        <w:tc>
          <w:tcPr>
            <w:tcW w:w="124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1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8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50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5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388"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79690C">
        <w:trPr>
          <w:trHeight w:val="300"/>
        </w:trPr>
        <w:tc>
          <w:tcPr>
            <w:tcW w:w="457"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38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80,9</w:t>
            </w:r>
          </w:p>
        </w:tc>
        <w:tc>
          <w:tcPr>
            <w:tcW w:w="124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1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8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50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15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1388"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79690C">
        <w:trPr>
          <w:trHeight w:val="300"/>
        </w:trPr>
        <w:tc>
          <w:tcPr>
            <w:tcW w:w="457"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38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120,2</w:t>
            </w:r>
          </w:p>
        </w:tc>
        <w:tc>
          <w:tcPr>
            <w:tcW w:w="124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31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8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50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15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1388"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79690C">
        <w:trPr>
          <w:trHeight w:val="300"/>
        </w:trPr>
        <w:tc>
          <w:tcPr>
            <w:tcW w:w="457"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38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c>
          <w:tcPr>
            <w:tcW w:w="124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31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8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50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15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1388"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79690C">
        <w:trPr>
          <w:trHeight w:val="300"/>
        </w:trPr>
        <w:tc>
          <w:tcPr>
            <w:tcW w:w="457"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38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230,4</w:t>
            </w:r>
          </w:p>
        </w:tc>
        <w:tc>
          <w:tcPr>
            <w:tcW w:w="124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31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8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50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15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tc>
        <w:tc>
          <w:tcPr>
            <w:tcW w:w="1388"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r>
      <w:tr w:rsidR="0079690C">
        <w:trPr>
          <w:trHeight w:val="300"/>
        </w:trPr>
        <w:tc>
          <w:tcPr>
            <w:tcW w:w="457"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38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391,4</w:t>
            </w:r>
          </w:p>
        </w:tc>
        <w:tc>
          <w:tcPr>
            <w:tcW w:w="124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1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8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50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115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388"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79690C">
        <w:trPr>
          <w:trHeight w:val="300"/>
        </w:trPr>
        <w:tc>
          <w:tcPr>
            <w:tcW w:w="457"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38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160,2</w:t>
            </w:r>
          </w:p>
        </w:tc>
        <w:tc>
          <w:tcPr>
            <w:tcW w:w="124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1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8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50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5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1388"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9690C">
        <w:trPr>
          <w:trHeight w:val="300"/>
        </w:trPr>
        <w:tc>
          <w:tcPr>
            <w:tcW w:w="457"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38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193,7</w:t>
            </w:r>
          </w:p>
        </w:tc>
        <w:tc>
          <w:tcPr>
            <w:tcW w:w="124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31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18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50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115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1388"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r>
      <w:tr w:rsidR="0079690C">
        <w:trPr>
          <w:trHeight w:val="300"/>
        </w:trPr>
        <w:tc>
          <w:tcPr>
            <w:tcW w:w="457"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138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54,5</w:t>
            </w:r>
          </w:p>
        </w:tc>
        <w:tc>
          <w:tcPr>
            <w:tcW w:w="124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1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18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50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15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1388"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0,85</w:t>
            </w:r>
          </w:p>
        </w:tc>
      </w:tr>
      <w:tr w:rsidR="0079690C">
        <w:trPr>
          <w:trHeight w:val="300"/>
        </w:trPr>
        <w:tc>
          <w:tcPr>
            <w:tcW w:w="457"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138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145,7</w:t>
            </w:r>
          </w:p>
        </w:tc>
        <w:tc>
          <w:tcPr>
            <w:tcW w:w="124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31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18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50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15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tc>
        <w:tc>
          <w:tcPr>
            <w:tcW w:w="1388"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79690C">
        <w:trPr>
          <w:trHeight w:val="300"/>
        </w:trPr>
        <w:tc>
          <w:tcPr>
            <w:tcW w:w="457"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138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180,4</w:t>
            </w:r>
          </w:p>
        </w:tc>
        <w:tc>
          <w:tcPr>
            <w:tcW w:w="124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31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8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0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15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388"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r>
      <w:tr w:rsidR="0079690C">
        <w:trPr>
          <w:trHeight w:val="300"/>
        </w:trPr>
        <w:tc>
          <w:tcPr>
            <w:tcW w:w="457"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138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150,1</w:t>
            </w:r>
          </w:p>
        </w:tc>
        <w:tc>
          <w:tcPr>
            <w:tcW w:w="124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31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8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50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15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1388"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w:t>
            </w:r>
          </w:p>
        </w:tc>
      </w:tr>
      <w:tr w:rsidR="0079690C">
        <w:trPr>
          <w:trHeight w:val="300"/>
        </w:trPr>
        <w:tc>
          <w:tcPr>
            <w:tcW w:w="457"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138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141,8</w:t>
            </w:r>
          </w:p>
        </w:tc>
        <w:tc>
          <w:tcPr>
            <w:tcW w:w="124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31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18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50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53"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388"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r>
      <w:tr w:rsidR="0079690C">
        <w:trPr>
          <w:trHeight w:val="320"/>
        </w:trPr>
        <w:tc>
          <w:tcPr>
            <w:tcW w:w="457" w:type="dxa"/>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138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35,4</w:t>
            </w:r>
          </w:p>
        </w:tc>
        <w:tc>
          <w:tcPr>
            <w:tcW w:w="1243"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314"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184"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504"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153"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tc>
        <w:tc>
          <w:tcPr>
            <w:tcW w:w="1388" w:type="dxa"/>
            <w:tcBorders>
              <w:top w:val="nil"/>
              <w:left w:val="nil"/>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w:t>
            </w:r>
          </w:p>
        </w:tc>
      </w:tr>
    </w:tbl>
    <w:p w:rsidR="0079690C" w:rsidRDefault="0079690C">
      <w:pPr>
        <w:pStyle w:val="10"/>
        <w:spacing w:after="0" w:line="276" w:lineRule="auto"/>
        <w:ind w:firstLine="709"/>
        <w:jc w:val="both"/>
        <w:rPr>
          <w:rFonts w:ascii="Times New Roman" w:eastAsia="Times New Roman" w:hAnsi="Times New Roman" w:cs="Times New Roman"/>
          <w:sz w:val="28"/>
          <w:szCs w:val="28"/>
        </w:rPr>
      </w:pPr>
    </w:p>
    <w:p w:rsidR="006A6880" w:rsidRDefault="006A6880">
      <w:pPr>
        <w:pStyle w:val="10"/>
        <w:spacing w:after="0" w:line="276" w:lineRule="auto"/>
        <w:ind w:firstLine="709"/>
        <w:jc w:val="both"/>
        <w:rPr>
          <w:rFonts w:ascii="Times New Roman" w:eastAsia="Times New Roman" w:hAnsi="Times New Roman" w:cs="Times New Roman"/>
          <w:sz w:val="28"/>
          <w:szCs w:val="28"/>
        </w:rPr>
      </w:pPr>
    </w:p>
    <w:p w:rsidR="006A6880" w:rsidRDefault="006A6880">
      <w:pPr>
        <w:pStyle w:val="10"/>
        <w:spacing w:after="0" w:line="276" w:lineRule="auto"/>
        <w:ind w:firstLine="709"/>
        <w:jc w:val="both"/>
        <w:rPr>
          <w:rFonts w:ascii="Times New Roman" w:eastAsia="Times New Roman" w:hAnsi="Times New Roman" w:cs="Times New Roman"/>
          <w:sz w:val="28"/>
          <w:szCs w:val="28"/>
        </w:rPr>
      </w:pP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Вказівки до завдання 4</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Попередньо встановити тип свердловини </w:t>
      </w:r>
      <w:r w:rsidR="00926EE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артезіанська або грунтово-артезіанська. У досконалої артезіанської свердловини (рис.16) динамічний рівень, тобто рівень води в свердловині при відкачці, не опускається нижче покрівлі водоносного горизонту (визначається шляхом порівняння даних граф 4 і 6 табл.5). У досконалої грунтово-артезіанської свердловини (рис.17) динамічний рівень опускається нижче покрівлі водоносного горизонту (визначається аналогічно).</w:t>
      </w:r>
    </w:p>
    <w:p w:rsidR="0079690C" w:rsidRDefault="0079690C">
      <w:pPr>
        <w:pStyle w:val="10"/>
        <w:spacing w:after="0" w:line="276" w:lineRule="auto"/>
        <w:ind w:firstLine="709"/>
        <w:jc w:val="both"/>
        <w:rPr>
          <w:rFonts w:ascii="Times New Roman" w:eastAsia="Times New Roman" w:hAnsi="Times New Roman" w:cs="Times New Roman"/>
          <w:sz w:val="28"/>
          <w:szCs w:val="28"/>
        </w:rPr>
      </w:pPr>
    </w:p>
    <w:p w:rsidR="0079690C" w:rsidRDefault="0079690C">
      <w:pPr>
        <w:pStyle w:val="10"/>
        <w:spacing w:after="0" w:line="276" w:lineRule="auto"/>
        <w:ind w:firstLine="709"/>
        <w:jc w:val="both"/>
        <w:rPr>
          <w:rFonts w:ascii="Times New Roman" w:eastAsia="Times New Roman" w:hAnsi="Times New Roman" w:cs="Times New Roman"/>
          <w:sz w:val="28"/>
          <w:szCs w:val="28"/>
        </w:rPr>
      </w:pPr>
    </w:p>
    <w:p w:rsidR="0079690C" w:rsidRDefault="00687776">
      <w:pPr>
        <w:pStyle w:val="10"/>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3F7193EF" wp14:editId="0345206E">
            <wp:extent cx="2395901" cy="1434258"/>
            <wp:effectExtent l="0" t="0" r="0" b="0"/>
            <wp:docPr id="2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1"/>
                    <a:srcRect/>
                    <a:stretch>
                      <a:fillRect/>
                    </a:stretch>
                  </pic:blipFill>
                  <pic:spPr>
                    <a:xfrm>
                      <a:off x="0" y="0"/>
                      <a:ext cx="2395901" cy="1434258"/>
                    </a:xfrm>
                    <a:prstGeom prst="rect">
                      <a:avLst/>
                    </a:prstGeom>
                    <a:ln/>
                  </pic:spPr>
                </pic:pic>
              </a:graphicData>
            </a:graphic>
          </wp:inline>
        </w:drawing>
      </w:r>
      <w:r>
        <w:rPr>
          <w:rFonts w:ascii="Times New Roman" w:eastAsia="Times New Roman" w:hAnsi="Times New Roman" w:cs="Times New Roman"/>
          <w:noProof/>
          <w:sz w:val="28"/>
          <w:szCs w:val="28"/>
          <w:lang w:val="ru-RU"/>
        </w:rPr>
        <w:drawing>
          <wp:inline distT="0" distB="0" distL="0" distR="0" wp14:anchorId="0DF9BEF5" wp14:editId="411F69D0">
            <wp:extent cx="2398222" cy="1448526"/>
            <wp:effectExtent l="0" t="0" r="0" b="0"/>
            <wp:docPr id="2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42"/>
                    <a:srcRect/>
                    <a:stretch>
                      <a:fillRect/>
                    </a:stretch>
                  </pic:blipFill>
                  <pic:spPr>
                    <a:xfrm>
                      <a:off x="0" y="0"/>
                      <a:ext cx="2398222" cy="1448526"/>
                    </a:xfrm>
                    <a:prstGeom prst="rect">
                      <a:avLst/>
                    </a:prstGeom>
                    <a:ln/>
                  </pic:spPr>
                </pic:pic>
              </a:graphicData>
            </a:graphic>
          </wp:inline>
        </w:drawing>
      </w:r>
    </w:p>
    <w:p w:rsidR="0079690C" w:rsidRDefault="0079690C">
      <w:pPr>
        <w:pStyle w:val="10"/>
        <w:spacing w:after="0" w:line="276" w:lineRule="auto"/>
        <w:ind w:firstLine="709"/>
        <w:jc w:val="both"/>
        <w:rPr>
          <w:rFonts w:ascii="Times New Roman" w:eastAsia="Times New Roman" w:hAnsi="Times New Roman" w:cs="Times New Roman"/>
          <w:sz w:val="28"/>
          <w:szCs w:val="28"/>
        </w:rPr>
      </w:pPr>
    </w:p>
    <w:tbl>
      <w:tblPr>
        <w:tblStyle w:val="aa"/>
        <w:tblW w:w="1868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2"/>
        <w:gridCol w:w="4672"/>
        <w:gridCol w:w="4673"/>
      </w:tblGrid>
      <w:tr w:rsidR="0079690C">
        <w:tc>
          <w:tcPr>
            <w:tcW w:w="4672" w:type="dxa"/>
            <w:vAlign w:val="center"/>
          </w:tcPr>
          <w:p w:rsidR="0079690C" w:rsidRDefault="00687776">
            <w:pPr>
              <w:pStyle w:val="1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Рис.16 Схема для визначення припливу води до досконалої артезіанської свердловини</w:t>
            </w:r>
          </w:p>
        </w:tc>
        <w:tc>
          <w:tcPr>
            <w:tcW w:w="4672" w:type="dxa"/>
            <w:vAlign w:val="center"/>
          </w:tcPr>
          <w:p w:rsidR="0079690C" w:rsidRDefault="00687776">
            <w:pPr>
              <w:pStyle w:val="1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Рис.17 Схема для визначення припливу води до досконалої грунтово-артезіанської свердловини</w:t>
            </w:r>
          </w:p>
        </w:tc>
        <w:tc>
          <w:tcPr>
            <w:tcW w:w="4672" w:type="dxa"/>
            <w:vAlign w:val="center"/>
          </w:tcPr>
          <w:p w:rsidR="0079690C" w:rsidRDefault="0079690C">
            <w:pPr>
              <w:pStyle w:val="10"/>
              <w:spacing w:line="276" w:lineRule="auto"/>
              <w:jc w:val="center"/>
              <w:rPr>
                <w:rFonts w:ascii="Times New Roman" w:eastAsia="Times New Roman" w:hAnsi="Times New Roman" w:cs="Times New Roman"/>
                <w:sz w:val="28"/>
                <w:szCs w:val="28"/>
              </w:rPr>
            </w:pPr>
          </w:p>
        </w:tc>
        <w:tc>
          <w:tcPr>
            <w:tcW w:w="4673" w:type="dxa"/>
            <w:vAlign w:val="center"/>
          </w:tcPr>
          <w:p w:rsidR="0079690C" w:rsidRDefault="0079690C">
            <w:pPr>
              <w:pStyle w:val="10"/>
              <w:spacing w:line="276" w:lineRule="auto"/>
              <w:jc w:val="center"/>
              <w:rPr>
                <w:rFonts w:ascii="Times New Roman" w:eastAsia="Times New Roman" w:hAnsi="Times New Roman" w:cs="Times New Roman"/>
                <w:sz w:val="28"/>
                <w:szCs w:val="28"/>
              </w:rPr>
            </w:pPr>
          </w:p>
        </w:tc>
      </w:tr>
    </w:tbl>
    <w:p w:rsidR="0079690C" w:rsidRDefault="0079690C">
      <w:pPr>
        <w:pStyle w:val="10"/>
        <w:spacing w:after="0" w:line="276" w:lineRule="auto"/>
        <w:ind w:firstLine="709"/>
        <w:jc w:val="both"/>
        <w:rPr>
          <w:rFonts w:ascii="Times New Roman" w:eastAsia="Times New Roman" w:hAnsi="Times New Roman" w:cs="Times New Roman"/>
          <w:sz w:val="28"/>
          <w:szCs w:val="28"/>
        </w:rPr>
      </w:pP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Дебіт досконалої артезіанської свердловини розрахувати за формулою:</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46"/>
          <w:szCs w:val="46"/>
          <w:vertAlign w:val="subscript"/>
          <w:lang w:val="ru-RU"/>
        </w:rPr>
        <w:drawing>
          <wp:inline distT="0" distB="0" distL="114300" distR="114300" wp14:anchorId="6D2B32DE" wp14:editId="2D4B547A">
            <wp:extent cx="1492250" cy="425450"/>
            <wp:effectExtent l="0" t="0" r="0" b="0"/>
            <wp:docPr id="2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3" cstate="print"/>
                    <a:srcRect/>
                    <a:stretch>
                      <a:fillRect/>
                    </a:stretch>
                  </pic:blipFill>
                  <pic:spPr>
                    <a:xfrm>
                      <a:off x="0" y="0"/>
                      <a:ext cx="1492250" cy="425450"/>
                    </a:xfrm>
                    <a:prstGeom prst="rect">
                      <a:avLst/>
                    </a:prstGeom>
                    <a:ln/>
                  </pic:spPr>
                </pic:pic>
              </a:graphicData>
            </a:graphic>
          </wp:inline>
        </w:drawing>
      </w:r>
      <w:r>
        <w:rPr>
          <w:rFonts w:ascii="Times New Roman" w:eastAsia="Times New Roman" w:hAnsi="Times New Roman" w:cs="Times New Roman"/>
          <w:sz w:val="28"/>
          <w:szCs w:val="28"/>
        </w:rPr>
        <w:t>,</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дебіт досконалої грунтово-артезіанської свердловини - за формулою:</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46"/>
          <w:szCs w:val="46"/>
          <w:vertAlign w:val="subscript"/>
          <w:lang w:val="ru-RU"/>
        </w:rPr>
        <w:drawing>
          <wp:inline distT="0" distB="0" distL="114300" distR="114300" wp14:anchorId="3DF4A077" wp14:editId="6CBCCE65">
            <wp:extent cx="1784350" cy="425450"/>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cstate="print"/>
                    <a:srcRect/>
                    <a:stretch>
                      <a:fillRect/>
                    </a:stretch>
                  </pic:blipFill>
                  <pic:spPr>
                    <a:xfrm>
                      <a:off x="0" y="0"/>
                      <a:ext cx="1784350" cy="425450"/>
                    </a:xfrm>
                    <a:prstGeom prst="rect">
                      <a:avLst/>
                    </a:prstGeom>
                    <a:ln/>
                  </pic:spPr>
                </pic:pic>
              </a:graphicData>
            </a:graphic>
          </wp:inline>
        </w:drawing>
      </w:r>
      <w:r>
        <w:rPr>
          <w:rFonts w:ascii="Times New Roman" w:eastAsia="Times New Roman" w:hAnsi="Times New Roman" w:cs="Times New Roman"/>
          <w:sz w:val="28"/>
          <w:szCs w:val="28"/>
        </w:rPr>
        <w:t>.</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цих формулах:</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sidRPr="00926EE7">
        <w:rPr>
          <w:rFonts w:ascii="Times New Roman" w:eastAsia="Times New Roman" w:hAnsi="Times New Roman" w:cs="Times New Roman"/>
          <w:i/>
          <w:sz w:val="28"/>
          <w:szCs w:val="28"/>
        </w:rPr>
        <w:t>Q</w:t>
      </w:r>
      <w:r>
        <w:rPr>
          <w:rFonts w:ascii="Times New Roman" w:eastAsia="Times New Roman" w:hAnsi="Times New Roman" w:cs="Times New Roman"/>
          <w:sz w:val="28"/>
          <w:szCs w:val="28"/>
        </w:rPr>
        <w:t xml:space="preserve"> - приплив (дебіт) води до свердловини, м</w:t>
      </w:r>
      <w:r w:rsidRPr="00926EE7">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 добу;</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46"/>
          <w:szCs w:val="46"/>
          <w:vertAlign w:val="subscript"/>
          <w:lang w:val="ru-RU"/>
        </w:rPr>
        <w:drawing>
          <wp:inline distT="0" distB="0" distL="114300" distR="114300" wp14:anchorId="2246D861" wp14:editId="12E7B312">
            <wp:extent cx="139700" cy="241300"/>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cstate="print"/>
                    <a:srcRect/>
                    <a:stretch>
                      <a:fillRect/>
                    </a:stretch>
                  </pic:blipFill>
                  <pic:spPr>
                    <a:xfrm>
                      <a:off x="0" y="0"/>
                      <a:ext cx="139700" cy="241300"/>
                    </a:xfrm>
                    <a:prstGeom prst="rect">
                      <a:avLst/>
                    </a:prstGeom>
                    <a:ln/>
                  </pic:spPr>
                </pic:pic>
              </a:graphicData>
            </a:graphic>
          </wp:inline>
        </w:drawing>
      </w:r>
      <w:r>
        <w:rPr>
          <w:rFonts w:ascii="Times New Roman" w:eastAsia="Times New Roman" w:hAnsi="Times New Roman" w:cs="Times New Roman"/>
          <w:sz w:val="28"/>
          <w:szCs w:val="28"/>
        </w:rPr>
        <w:t> - коефіцієнт фільтрації, м / добу (графа 8, табл.5);</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sidRPr="00926EE7">
        <w:rPr>
          <w:rFonts w:ascii="Times New Roman" w:eastAsia="Times New Roman" w:hAnsi="Times New Roman" w:cs="Times New Roman"/>
          <w:i/>
          <w:sz w:val="28"/>
          <w:szCs w:val="28"/>
        </w:rPr>
        <w:t>m</w:t>
      </w:r>
      <w:r>
        <w:rPr>
          <w:rFonts w:ascii="Times New Roman" w:eastAsia="Times New Roman" w:hAnsi="Times New Roman" w:cs="Times New Roman"/>
          <w:sz w:val="28"/>
          <w:szCs w:val="28"/>
        </w:rPr>
        <w:t xml:space="preserve"> - потужність водоносного горизонту (м), визначається як різниця між глибиною залягання підошви верхнього </w:t>
      </w:r>
      <w:r w:rsidR="00926EE7">
        <w:rPr>
          <w:rFonts w:ascii="Times New Roman" w:eastAsia="Times New Roman" w:hAnsi="Times New Roman" w:cs="Times New Roman"/>
          <w:sz w:val="28"/>
          <w:szCs w:val="28"/>
        </w:rPr>
        <w:t>водотрив</w:t>
      </w:r>
      <w:r>
        <w:rPr>
          <w:rFonts w:ascii="Times New Roman" w:eastAsia="Times New Roman" w:hAnsi="Times New Roman" w:cs="Times New Roman"/>
          <w:sz w:val="28"/>
          <w:szCs w:val="28"/>
        </w:rPr>
        <w:t xml:space="preserve">а (графа 4, табл.5) і глибиною залягання покрівлі нижнього </w:t>
      </w:r>
      <w:r w:rsidR="00926EE7">
        <w:rPr>
          <w:rFonts w:ascii="Times New Roman" w:eastAsia="Times New Roman" w:hAnsi="Times New Roman" w:cs="Times New Roman"/>
          <w:sz w:val="28"/>
          <w:szCs w:val="28"/>
        </w:rPr>
        <w:t>водотрив</w:t>
      </w:r>
      <w:r>
        <w:rPr>
          <w:rFonts w:ascii="Times New Roman" w:eastAsia="Times New Roman" w:hAnsi="Times New Roman" w:cs="Times New Roman"/>
          <w:sz w:val="28"/>
          <w:szCs w:val="28"/>
        </w:rPr>
        <w:t>а (графа 6, табл.5);</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sidRPr="00926EE7">
        <w:rPr>
          <w:rFonts w:ascii="Times New Roman" w:eastAsia="Times New Roman" w:hAnsi="Times New Roman" w:cs="Times New Roman"/>
          <w:i/>
          <w:sz w:val="28"/>
          <w:szCs w:val="28"/>
        </w:rPr>
        <w:t>S</w:t>
      </w:r>
      <w:r>
        <w:rPr>
          <w:rFonts w:ascii="Times New Roman" w:eastAsia="Times New Roman" w:hAnsi="Times New Roman" w:cs="Times New Roman"/>
          <w:sz w:val="28"/>
          <w:szCs w:val="28"/>
        </w:rPr>
        <w:t xml:space="preserve"> - зниження рівня води в свердловині при відкачці (м), визначається як різниця між глибиною залягання п'єзометричного рівня (графа 3, табл.4) і глибиною залягання динамічного рівня (графа 6, табл.5);</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sidRPr="00926EE7">
        <w:rPr>
          <w:rFonts w:ascii="Times New Roman" w:eastAsia="Times New Roman" w:hAnsi="Times New Roman" w:cs="Times New Roman"/>
          <w:i/>
          <w:sz w:val="28"/>
          <w:szCs w:val="28"/>
        </w:rPr>
        <w:t>R</w:t>
      </w:r>
      <w:r>
        <w:rPr>
          <w:rFonts w:ascii="Times New Roman" w:eastAsia="Times New Roman" w:hAnsi="Times New Roman" w:cs="Times New Roman"/>
          <w:sz w:val="28"/>
          <w:szCs w:val="28"/>
        </w:rPr>
        <w:t xml:space="preserve"> - радіус відкачування (м), визначається за формулою Зіхардта:</w:t>
      </w:r>
      <w:r>
        <w:rPr>
          <w:rFonts w:ascii="Times New Roman" w:eastAsia="Times New Roman" w:hAnsi="Times New Roman" w:cs="Times New Roman"/>
          <w:sz w:val="28"/>
          <w:szCs w:val="28"/>
        </w:rPr>
        <w:br/>
      </w:r>
      <w:r>
        <w:rPr>
          <w:rFonts w:ascii="Times New Roman" w:eastAsia="Times New Roman" w:hAnsi="Times New Roman" w:cs="Times New Roman"/>
          <w:noProof/>
          <w:sz w:val="46"/>
          <w:szCs w:val="46"/>
          <w:vertAlign w:val="subscript"/>
          <w:lang w:val="ru-RU"/>
        </w:rPr>
        <w:drawing>
          <wp:inline distT="0" distB="0" distL="114300" distR="114300" wp14:anchorId="5DCD64FF" wp14:editId="2BA871F7">
            <wp:extent cx="825500" cy="292100"/>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6" cstate="print"/>
                    <a:srcRect/>
                    <a:stretch>
                      <a:fillRect/>
                    </a:stretch>
                  </pic:blipFill>
                  <pic:spPr>
                    <a:xfrm>
                      <a:off x="0" y="0"/>
                      <a:ext cx="825500" cy="292100"/>
                    </a:xfrm>
                    <a:prstGeom prst="rect">
                      <a:avLst/>
                    </a:prstGeom>
                    <a:ln/>
                  </pic:spPr>
                </pic:pic>
              </a:graphicData>
            </a:graphic>
          </wp:inline>
        </w:drawing>
      </w:r>
      <w:r>
        <w:rPr>
          <w:rFonts w:ascii="Times New Roman" w:eastAsia="Times New Roman" w:hAnsi="Times New Roman" w:cs="Times New Roman"/>
          <w:sz w:val="28"/>
          <w:szCs w:val="28"/>
        </w:rPr>
        <w:t>,</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sidRPr="00BE5FB8">
        <w:rPr>
          <w:rFonts w:ascii="Times New Roman" w:eastAsia="Times New Roman" w:hAnsi="Times New Roman" w:cs="Times New Roman"/>
          <w:i/>
          <w:sz w:val="28"/>
          <w:szCs w:val="28"/>
        </w:rPr>
        <w:t xml:space="preserve">H </w:t>
      </w:r>
      <w:r>
        <w:rPr>
          <w:rFonts w:ascii="Times New Roman" w:eastAsia="Times New Roman" w:hAnsi="Times New Roman" w:cs="Times New Roman"/>
          <w:sz w:val="28"/>
          <w:szCs w:val="28"/>
        </w:rPr>
        <w:t xml:space="preserve">-висота п'єзометричного напору (м), визначається як різниця між глибиною залягання п'єзометричного рівня (графа 3) і глибинною залягання покрівлі нижнього </w:t>
      </w:r>
      <w:r w:rsidR="00926EE7">
        <w:rPr>
          <w:rFonts w:ascii="Times New Roman" w:eastAsia="Times New Roman" w:hAnsi="Times New Roman" w:cs="Times New Roman"/>
          <w:sz w:val="28"/>
          <w:szCs w:val="28"/>
        </w:rPr>
        <w:t>водотрив</w:t>
      </w:r>
      <w:r>
        <w:rPr>
          <w:rFonts w:ascii="Times New Roman" w:eastAsia="Times New Roman" w:hAnsi="Times New Roman" w:cs="Times New Roman"/>
          <w:sz w:val="28"/>
          <w:szCs w:val="28"/>
        </w:rPr>
        <w:t>а (графа 5);</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sidRPr="00BE5FB8">
        <w:rPr>
          <w:rFonts w:ascii="Times New Roman" w:eastAsia="Times New Roman" w:hAnsi="Times New Roman" w:cs="Times New Roman"/>
          <w:i/>
          <w:sz w:val="28"/>
          <w:szCs w:val="28"/>
        </w:rPr>
        <w:t>h</w:t>
      </w:r>
      <w:r>
        <w:rPr>
          <w:rFonts w:ascii="Times New Roman" w:eastAsia="Times New Roman" w:hAnsi="Times New Roman" w:cs="Times New Roman"/>
          <w:sz w:val="28"/>
          <w:szCs w:val="28"/>
        </w:rPr>
        <w:t xml:space="preserve">-висота стовпа води в свердловині під час відкачування (м), визначається як різниця між глибиною залягання динамічного рівня (графа 6) і глибиною залягання покрівлі нижнього </w:t>
      </w:r>
      <w:r w:rsidR="00926EE7">
        <w:rPr>
          <w:rFonts w:ascii="Times New Roman" w:eastAsia="Times New Roman" w:hAnsi="Times New Roman" w:cs="Times New Roman"/>
          <w:sz w:val="28"/>
          <w:szCs w:val="28"/>
        </w:rPr>
        <w:t>водотрив</w:t>
      </w:r>
      <w:r>
        <w:rPr>
          <w:rFonts w:ascii="Times New Roman" w:eastAsia="Times New Roman" w:hAnsi="Times New Roman" w:cs="Times New Roman"/>
          <w:sz w:val="28"/>
          <w:szCs w:val="28"/>
        </w:rPr>
        <w:t>а (графа 6);</w:t>
      </w:r>
    </w:p>
    <w:p w:rsidR="0079690C" w:rsidRDefault="00687776" w:rsidP="006A6880">
      <w:pPr>
        <w:pStyle w:val="10"/>
        <w:spacing w:after="0" w:line="276" w:lineRule="auto"/>
        <w:ind w:firstLine="709"/>
        <w:jc w:val="both"/>
        <w:rPr>
          <w:rFonts w:ascii="Times New Roman" w:eastAsia="Times New Roman" w:hAnsi="Times New Roman" w:cs="Times New Roman"/>
          <w:sz w:val="28"/>
          <w:szCs w:val="28"/>
        </w:rPr>
      </w:pPr>
      <w:r w:rsidRPr="00BE5FB8">
        <w:rPr>
          <w:rFonts w:ascii="Times New Roman" w:eastAsia="Times New Roman" w:hAnsi="Times New Roman" w:cs="Times New Roman"/>
          <w:i/>
          <w:sz w:val="28"/>
          <w:szCs w:val="28"/>
        </w:rPr>
        <w:t xml:space="preserve">r </w:t>
      </w:r>
      <w:r>
        <w:rPr>
          <w:rFonts w:ascii="Times New Roman" w:eastAsia="Times New Roman" w:hAnsi="Times New Roman" w:cs="Times New Roman"/>
          <w:sz w:val="28"/>
          <w:szCs w:val="28"/>
        </w:rPr>
        <w:t>- радіус свердловини (м), рівний половині її діаметра (графа 7). Діаметр свердловини, вказаний в міліметрах слід перевести в метри.</w:t>
      </w:r>
    </w:p>
    <w:p w:rsidR="006A6880" w:rsidRDefault="006A6880" w:rsidP="006A6880">
      <w:pPr>
        <w:pStyle w:val="10"/>
        <w:spacing w:after="0" w:line="276" w:lineRule="auto"/>
        <w:ind w:firstLine="709"/>
        <w:jc w:val="both"/>
        <w:rPr>
          <w:rFonts w:ascii="Times New Roman" w:eastAsia="Times New Roman" w:hAnsi="Times New Roman" w:cs="Times New Roman"/>
          <w:sz w:val="28"/>
          <w:szCs w:val="28"/>
        </w:rPr>
      </w:pPr>
    </w:p>
    <w:p w:rsidR="006A6880" w:rsidRDefault="006A6880" w:rsidP="006A6880">
      <w:pPr>
        <w:pStyle w:val="10"/>
        <w:spacing w:after="0" w:line="276" w:lineRule="auto"/>
        <w:ind w:firstLine="709"/>
        <w:jc w:val="both"/>
        <w:rPr>
          <w:rFonts w:ascii="Times New Roman" w:eastAsia="Times New Roman" w:hAnsi="Times New Roman" w:cs="Times New Roman"/>
          <w:sz w:val="28"/>
          <w:szCs w:val="28"/>
        </w:rPr>
      </w:pPr>
    </w:p>
    <w:p w:rsidR="0079690C" w:rsidRDefault="00687776">
      <w:pPr>
        <w:pStyle w:val="10"/>
        <w:spacing w:after="0"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8. КУЩОВА ВІДКАЧКА З БЕЗНАПІРНОГО ВОДОНОСНОГО (НАФТОНОСНОГО) ГОРИЗОНТУ</w:t>
      </w:r>
    </w:p>
    <w:p w:rsidR="0079690C" w:rsidRDefault="0079690C">
      <w:pPr>
        <w:pStyle w:val="10"/>
        <w:spacing w:after="0" w:line="276" w:lineRule="auto"/>
        <w:ind w:firstLine="709"/>
        <w:jc w:val="both"/>
        <w:rPr>
          <w:rFonts w:ascii="Times New Roman" w:eastAsia="Times New Roman" w:hAnsi="Times New Roman" w:cs="Times New Roman"/>
          <w:sz w:val="28"/>
          <w:szCs w:val="28"/>
        </w:rPr>
      </w:pPr>
    </w:p>
    <w:p w:rsidR="0079690C" w:rsidRDefault="00687776">
      <w:pPr>
        <w:pStyle w:val="10"/>
        <w:spacing w:after="0"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 5</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даними табл.6 побудувати схему кущового відкачування з безнапірного (грунтового) водоносного (нафтоносного) горизонту, визначити коефіцієнт фільтрації, коефіцієнт водопровідності водоносного шару і радіус впливу відкачування. Кущ складається з центральної досконалої і двох спостережних свердловин, розташованих в плані на одній прямій з центральною свердловиною. З центральної свердловини проводиться відкачка грунтових вод з певним дебітом, а в </w:t>
      </w:r>
      <w:r w:rsidR="00BE5FB8" w:rsidRPr="00BE5FB8">
        <w:rPr>
          <w:rFonts w:ascii="Times New Roman" w:eastAsia="Times New Roman" w:hAnsi="Times New Roman" w:cs="Times New Roman"/>
          <w:sz w:val="28"/>
          <w:szCs w:val="28"/>
        </w:rPr>
        <w:t>спостережни</w:t>
      </w:r>
      <w:r w:rsidR="00BE5FB8">
        <w:rPr>
          <w:rFonts w:ascii="Times New Roman" w:eastAsia="Times New Roman" w:hAnsi="Times New Roman" w:cs="Times New Roman"/>
          <w:sz w:val="24"/>
          <w:szCs w:val="24"/>
        </w:rPr>
        <w:t xml:space="preserve">х </w:t>
      </w:r>
      <w:r w:rsidR="00BE5FB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вимірюють зниження рівня води.</w:t>
      </w:r>
    </w:p>
    <w:p w:rsidR="0079690C" w:rsidRDefault="0079690C">
      <w:pPr>
        <w:pStyle w:val="10"/>
        <w:spacing w:after="0" w:line="276" w:lineRule="auto"/>
        <w:ind w:firstLine="709"/>
        <w:jc w:val="both"/>
        <w:rPr>
          <w:rFonts w:ascii="Times New Roman" w:eastAsia="Times New Roman" w:hAnsi="Times New Roman" w:cs="Times New Roman"/>
          <w:sz w:val="28"/>
          <w:szCs w:val="28"/>
        </w:rPr>
      </w:pPr>
    </w:p>
    <w:p w:rsidR="0079690C" w:rsidRDefault="00687776">
      <w:pPr>
        <w:pStyle w:val="10"/>
        <w:spacing w:after="0" w:line="276"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Таблиця 6</w:t>
      </w:r>
    </w:p>
    <w:p w:rsidR="0079690C" w:rsidRDefault="00BE5FB8">
      <w:pPr>
        <w:pStyle w:val="10"/>
        <w:spacing w:after="0" w:line="276"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Вихідні дані для визначення для</w:t>
      </w:r>
      <w:r w:rsidR="00687776">
        <w:rPr>
          <w:rFonts w:ascii="Times New Roman" w:eastAsia="Times New Roman" w:hAnsi="Times New Roman" w:cs="Times New Roman"/>
          <w:i/>
          <w:sz w:val="28"/>
          <w:szCs w:val="28"/>
        </w:rPr>
        <w:t>грунтового водоносного горизонту коефіцієнта фільтрації, коефіцієнта водопровідності водоносного шару і радіуса впливу відкачування</w:t>
      </w:r>
    </w:p>
    <w:tbl>
      <w:tblPr>
        <w:tblStyle w:val="ab"/>
        <w:tblW w:w="9537" w:type="dxa"/>
        <w:tblInd w:w="96" w:type="dxa"/>
        <w:tblLayout w:type="fixed"/>
        <w:tblLook w:val="0400" w:firstRow="0" w:lastRow="0" w:firstColumn="0" w:lastColumn="0" w:noHBand="0" w:noVBand="1"/>
      </w:tblPr>
      <w:tblGrid>
        <w:gridCol w:w="579"/>
        <w:gridCol w:w="1782"/>
        <w:gridCol w:w="1782"/>
        <w:gridCol w:w="1216"/>
        <w:gridCol w:w="1160"/>
        <w:gridCol w:w="1509"/>
        <w:gridCol w:w="1509"/>
      </w:tblGrid>
      <w:tr w:rsidR="0079690C">
        <w:trPr>
          <w:trHeight w:val="2000"/>
        </w:trPr>
        <w:tc>
          <w:tcPr>
            <w:tcW w:w="579" w:type="dxa"/>
            <w:tcBorders>
              <w:top w:val="single" w:sz="8" w:space="0" w:color="000000"/>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Варіанти</w:t>
            </w:r>
          </w:p>
        </w:tc>
        <w:tc>
          <w:tcPr>
            <w:tcW w:w="1782" w:type="dxa"/>
            <w:tcBorders>
              <w:top w:val="single" w:sz="8" w:space="0" w:color="000000"/>
              <w:left w:val="nil"/>
              <w:bottom w:val="single" w:sz="4" w:space="0" w:color="000000"/>
              <w:right w:val="single" w:sz="4" w:space="0" w:color="000000"/>
            </w:tcBorders>
            <w:shd w:val="clear" w:color="auto" w:fill="auto"/>
            <w:vAlign w:val="center"/>
          </w:tcPr>
          <w:p w:rsidR="0079690C" w:rsidRDefault="00687776" w:rsidP="00BE5FB8">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Відстань від центральної до першої </w:t>
            </w:r>
            <w:r w:rsidR="00BE5FB8">
              <w:rPr>
                <w:rFonts w:ascii="Times New Roman" w:eastAsia="Times New Roman" w:hAnsi="Times New Roman" w:cs="Times New Roman"/>
                <w:sz w:val="24"/>
                <w:szCs w:val="24"/>
              </w:rPr>
              <w:t>спосте-режної</w:t>
            </w:r>
            <w:r>
              <w:rPr>
                <w:rFonts w:ascii="Times New Roman" w:eastAsia="Times New Roman" w:hAnsi="Times New Roman" w:cs="Times New Roman"/>
                <w:sz w:val="24"/>
                <w:szCs w:val="24"/>
              </w:rPr>
              <w:t xml:space="preserve">свердловини </w:t>
            </w:r>
            <w:r>
              <w:rPr>
                <w:rFonts w:ascii="Times New Roman" w:eastAsia="Times New Roman" w:hAnsi="Times New Roman" w:cs="Times New Roman"/>
                <w:i/>
                <w:sz w:val="24"/>
                <w:szCs w:val="24"/>
              </w:rPr>
              <w:t>l</w:t>
            </w:r>
            <w:r>
              <w:rPr>
                <w:rFonts w:ascii="Times New Roman" w:eastAsia="Times New Roman" w:hAnsi="Times New Roman" w:cs="Times New Roman"/>
                <w:i/>
                <w:sz w:val="16"/>
                <w:szCs w:val="16"/>
                <w:vertAlign w:val="subscript"/>
              </w:rPr>
              <w:t>1</w:t>
            </w:r>
            <w:r>
              <w:rPr>
                <w:rFonts w:ascii="Times New Roman" w:eastAsia="Times New Roman" w:hAnsi="Times New Roman" w:cs="Times New Roman"/>
                <w:sz w:val="24"/>
                <w:szCs w:val="24"/>
              </w:rPr>
              <w:t>,м</w:t>
            </w:r>
          </w:p>
        </w:tc>
        <w:tc>
          <w:tcPr>
            <w:tcW w:w="1782" w:type="dxa"/>
            <w:tcBorders>
              <w:top w:val="single" w:sz="8" w:space="0" w:color="000000"/>
              <w:left w:val="nil"/>
              <w:bottom w:val="single" w:sz="4" w:space="0" w:color="000000"/>
              <w:right w:val="single" w:sz="4" w:space="0" w:color="000000"/>
            </w:tcBorders>
            <w:shd w:val="clear" w:color="auto" w:fill="auto"/>
            <w:vAlign w:val="center"/>
          </w:tcPr>
          <w:p w:rsidR="0079690C" w:rsidRDefault="00687776" w:rsidP="00BE5FB8">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Відстань від центральної до другої </w:t>
            </w:r>
            <w:r w:rsidR="00BE5FB8">
              <w:rPr>
                <w:rFonts w:ascii="Times New Roman" w:eastAsia="Times New Roman" w:hAnsi="Times New Roman" w:cs="Times New Roman"/>
                <w:sz w:val="24"/>
                <w:szCs w:val="24"/>
              </w:rPr>
              <w:t>спосте-режної</w:t>
            </w:r>
            <w:r>
              <w:rPr>
                <w:rFonts w:ascii="Times New Roman" w:eastAsia="Times New Roman" w:hAnsi="Times New Roman" w:cs="Times New Roman"/>
                <w:sz w:val="24"/>
                <w:szCs w:val="24"/>
              </w:rPr>
              <w:t xml:space="preserve">свердловини </w:t>
            </w:r>
            <w:r>
              <w:rPr>
                <w:rFonts w:ascii="Times New Roman" w:eastAsia="Times New Roman" w:hAnsi="Times New Roman" w:cs="Times New Roman"/>
                <w:i/>
                <w:sz w:val="24"/>
                <w:szCs w:val="24"/>
              </w:rPr>
              <w:t>l</w:t>
            </w:r>
            <w:r>
              <w:rPr>
                <w:rFonts w:ascii="Times New Roman" w:eastAsia="Times New Roman" w:hAnsi="Times New Roman" w:cs="Times New Roman"/>
                <w:i/>
                <w:sz w:val="16"/>
                <w:szCs w:val="16"/>
                <w:vertAlign w:val="subscript"/>
              </w:rPr>
              <w:t>2</w:t>
            </w:r>
            <w:r>
              <w:rPr>
                <w:rFonts w:ascii="Times New Roman" w:eastAsia="Times New Roman" w:hAnsi="Times New Roman" w:cs="Times New Roman"/>
                <w:sz w:val="24"/>
                <w:szCs w:val="24"/>
              </w:rPr>
              <w:t>,м</w:t>
            </w:r>
          </w:p>
        </w:tc>
        <w:tc>
          <w:tcPr>
            <w:tcW w:w="1216"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Потуж-ність водонос-ного горизон-ту </w:t>
            </w:r>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 xml:space="preserve"> м</w:t>
            </w:r>
          </w:p>
        </w:tc>
        <w:tc>
          <w:tcPr>
            <w:tcW w:w="1160"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Дебіт цент-ральної свердло-вини Q, 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/сут</w:t>
            </w:r>
          </w:p>
        </w:tc>
        <w:tc>
          <w:tcPr>
            <w:tcW w:w="1509"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Зниження рівня води в першій спосте-режній свердловині </w:t>
            </w:r>
            <w:r>
              <w:rPr>
                <w:rFonts w:ascii="Times New Roman" w:eastAsia="Times New Roman" w:hAnsi="Times New Roman" w:cs="Times New Roman"/>
                <w:i/>
                <w:sz w:val="24"/>
                <w:szCs w:val="24"/>
              </w:rPr>
              <w:t>S</w:t>
            </w:r>
            <w:r>
              <w:rPr>
                <w:rFonts w:ascii="Times New Roman" w:eastAsia="Times New Roman" w:hAnsi="Times New Roman" w:cs="Times New Roman"/>
                <w:i/>
                <w:sz w:val="16"/>
                <w:szCs w:val="16"/>
                <w:vertAlign w:val="subscript"/>
              </w:rPr>
              <w:t>1</w:t>
            </w:r>
            <w:r>
              <w:rPr>
                <w:rFonts w:ascii="Times New Roman" w:eastAsia="Times New Roman" w:hAnsi="Times New Roman" w:cs="Times New Roman"/>
                <w:sz w:val="24"/>
                <w:szCs w:val="24"/>
              </w:rPr>
              <w:t>,м</w:t>
            </w:r>
          </w:p>
        </w:tc>
        <w:tc>
          <w:tcPr>
            <w:tcW w:w="1509" w:type="dxa"/>
            <w:tcBorders>
              <w:top w:val="single" w:sz="8" w:space="0" w:color="000000"/>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Зниження рівня води в другій спосте-режній</w:t>
            </w:r>
          </w:p>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свердловині </w:t>
            </w:r>
            <w:r>
              <w:rPr>
                <w:rFonts w:ascii="Times New Roman" w:eastAsia="Times New Roman" w:hAnsi="Times New Roman" w:cs="Times New Roman"/>
                <w:i/>
                <w:sz w:val="24"/>
                <w:szCs w:val="24"/>
              </w:rPr>
              <w:t>S</w:t>
            </w:r>
            <w:r>
              <w:rPr>
                <w:rFonts w:ascii="Times New Roman" w:eastAsia="Times New Roman" w:hAnsi="Times New Roman" w:cs="Times New Roman"/>
                <w:i/>
                <w:sz w:val="16"/>
                <w:szCs w:val="16"/>
                <w:vertAlign w:val="subscript"/>
              </w:rPr>
              <w:t>2</w:t>
            </w:r>
            <w:r>
              <w:rPr>
                <w:rFonts w:ascii="Times New Roman" w:eastAsia="Times New Roman" w:hAnsi="Times New Roman" w:cs="Times New Roman"/>
                <w:sz w:val="24"/>
                <w:szCs w:val="24"/>
              </w:rPr>
              <w:t>,м</w:t>
            </w:r>
          </w:p>
        </w:tc>
      </w:tr>
      <w:tr w:rsidR="0079690C">
        <w:trPr>
          <w:trHeight w:val="300"/>
        </w:trPr>
        <w:tc>
          <w:tcPr>
            <w:tcW w:w="57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121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11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5</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7</w:t>
            </w:r>
          </w:p>
        </w:tc>
      </w:tr>
      <w:tr w:rsidR="0079690C">
        <w:trPr>
          <w:trHeight w:val="300"/>
        </w:trPr>
        <w:tc>
          <w:tcPr>
            <w:tcW w:w="57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21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79690C">
        <w:trPr>
          <w:trHeight w:val="300"/>
        </w:trPr>
        <w:tc>
          <w:tcPr>
            <w:tcW w:w="57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121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510</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79690C">
        <w:trPr>
          <w:trHeight w:val="300"/>
        </w:trPr>
        <w:tc>
          <w:tcPr>
            <w:tcW w:w="57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1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79690C">
        <w:trPr>
          <w:trHeight w:val="300"/>
        </w:trPr>
        <w:tc>
          <w:tcPr>
            <w:tcW w:w="57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21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1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79690C">
        <w:trPr>
          <w:trHeight w:val="300"/>
        </w:trPr>
        <w:tc>
          <w:tcPr>
            <w:tcW w:w="57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21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1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720</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79690C">
        <w:trPr>
          <w:trHeight w:val="300"/>
        </w:trPr>
        <w:tc>
          <w:tcPr>
            <w:tcW w:w="57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1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79690C">
        <w:trPr>
          <w:trHeight w:val="300"/>
        </w:trPr>
        <w:tc>
          <w:tcPr>
            <w:tcW w:w="57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1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11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79690C">
        <w:trPr>
          <w:trHeight w:val="300"/>
        </w:trPr>
        <w:tc>
          <w:tcPr>
            <w:tcW w:w="57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21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tc>
        <w:tc>
          <w:tcPr>
            <w:tcW w:w="11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79690C">
        <w:trPr>
          <w:trHeight w:val="300"/>
        </w:trPr>
        <w:tc>
          <w:tcPr>
            <w:tcW w:w="57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21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c>
          <w:tcPr>
            <w:tcW w:w="11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79690C">
        <w:trPr>
          <w:trHeight w:val="300"/>
        </w:trPr>
        <w:tc>
          <w:tcPr>
            <w:tcW w:w="57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21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c>
          <w:tcPr>
            <w:tcW w:w="11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79690C">
        <w:trPr>
          <w:trHeight w:val="300"/>
        </w:trPr>
        <w:tc>
          <w:tcPr>
            <w:tcW w:w="57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1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c>
          <w:tcPr>
            <w:tcW w:w="11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79690C">
        <w:trPr>
          <w:trHeight w:val="300"/>
        </w:trPr>
        <w:tc>
          <w:tcPr>
            <w:tcW w:w="57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21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11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79690C">
        <w:trPr>
          <w:trHeight w:val="300"/>
        </w:trPr>
        <w:tc>
          <w:tcPr>
            <w:tcW w:w="57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21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c>
          <w:tcPr>
            <w:tcW w:w="11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405</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79690C">
        <w:trPr>
          <w:trHeight w:val="300"/>
        </w:trPr>
        <w:tc>
          <w:tcPr>
            <w:tcW w:w="57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8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1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11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235</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509"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r>
      <w:tr w:rsidR="0079690C">
        <w:trPr>
          <w:trHeight w:val="320"/>
        </w:trPr>
        <w:tc>
          <w:tcPr>
            <w:tcW w:w="579" w:type="dxa"/>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1782"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782"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21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116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c>
          <w:tcPr>
            <w:tcW w:w="1509"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509"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bl>
    <w:p w:rsidR="0079690C" w:rsidRDefault="0079690C">
      <w:pPr>
        <w:pStyle w:val="10"/>
        <w:spacing w:after="0" w:line="276" w:lineRule="auto"/>
        <w:ind w:firstLine="709"/>
        <w:jc w:val="both"/>
        <w:rPr>
          <w:rFonts w:ascii="Times New Roman" w:eastAsia="Times New Roman" w:hAnsi="Times New Roman" w:cs="Times New Roman"/>
          <w:sz w:val="28"/>
          <w:szCs w:val="28"/>
        </w:rPr>
      </w:pPr>
    </w:p>
    <w:p w:rsidR="0079690C" w:rsidRDefault="0079690C">
      <w:pPr>
        <w:pStyle w:val="10"/>
        <w:spacing w:after="0" w:line="276" w:lineRule="auto"/>
        <w:ind w:firstLine="709"/>
        <w:jc w:val="both"/>
        <w:rPr>
          <w:rFonts w:ascii="Times New Roman" w:eastAsia="Times New Roman" w:hAnsi="Times New Roman" w:cs="Times New Roman"/>
          <w:sz w:val="28"/>
          <w:szCs w:val="28"/>
        </w:rPr>
      </w:pPr>
    </w:p>
    <w:p w:rsidR="0079690C" w:rsidRDefault="0079690C">
      <w:pPr>
        <w:pStyle w:val="10"/>
        <w:spacing w:after="0" w:line="276" w:lineRule="auto"/>
        <w:ind w:firstLine="709"/>
        <w:jc w:val="both"/>
        <w:rPr>
          <w:rFonts w:ascii="Times New Roman" w:eastAsia="Times New Roman" w:hAnsi="Times New Roman" w:cs="Times New Roman"/>
          <w:sz w:val="28"/>
          <w:szCs w:val="28"/>
        </w:rPr>
      </w:pP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Вказівки до завдання 5</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Коефіцієнт фільтрації обчислити за формулою:</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46"/>
          <w:szCs w:val="46"/>
          <w:vertAlign w:val="subscript"/>
          <w:lang w:val="ru-RU"/>
        </w:rPr>
        <w:lastRenderedPageBreak/>
        <w:drawing>
          <wp:anchor distT="0" distB="0" distL="114300" distR="114300" simplePos="0" relativeHeight="251669504" behindDoc="1" locked="0" layoutInCell="1" allowOverlap="1" wp14:anchorId="7828D6B6" wp14:editId="51C1F6FB">
            <wp:simplePos x="0" y="0"/>
            <wp:positionH relativeFrom="column">
              <wp:posOffset>452755</wp:posOffset>
            </wp:positionH>
            <wp:positionV relativeFrom="paragraph">
              <wp:posOffset>79375</wp:posOffset>
            </wp:positionV>
            <wp:extent cx="1722755" cy="421640"/>
            <wp:effectExtent l="0" t="0" r="0" b="0"/>
            <wp:wrapTight wrapText="bothSides">
              <wp:wrapPolygon edited="0">
                <wp:start x="5494" y="976"/>
                <wp:lineTo x="0" y="5855"/>
                <wp:lineTo x="0" y="14639"/>
                <wp:lineTo x="4060" y="19518"/>
                <wp:lineTo x="4299" y="19518"/>
                <wp:lineTo x="21019" y="19518"/>
                <wp:lineTo x="21258" y="19518"/>
                <wp:lineTo x="21496" y="16590"/>
                <wp:lineTo x="21496" y="11711"/>
                <wp:lineTo x="21258" y="8783"/>
                <wp:lineTo x="19825" y="976"/>
                <wp:lineTo x="5494" y="976"/>
              </wp:wrapPolygon>
            </wp:wrapTight>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7" cstate="print"/>
                    <a:srcRect/>
                    <a:stretch>
                      <a:fillRect/>
                    </a:stretch>
                  </pic:blipFill>
                  <pic:spPr>
                    <a:xfrm>
                      <a:off x="0" y="0"/>
                      <a:ext cx="1722755" cy="421640"/>
                    </a:xfrm>
                    <a:prstGeom prst="rect">
                      <a:avLst/>
                    </a:prstGeom>
                    <a:ln/>
                  </pic:spPr>
                </pic:pic>
              </a:graphicData>
            </a:graphic>
          </wp:anchor>
        </w:drawing>
      </w:r>
      <w:r>
        <w:rPr>
          <w:rFonts w:ascii="Times New Roman" w:eastAsia="Times New Roman" w:hAnsi="Times New Roman" w:cs="Times New Roman"/>
          <w:sz w:val="28"/>
          <w:szCs w:val="28"/>
        </w:rPr>
        <w:t>,</w:t>
      </w:r>
    </w:p>
    <w:p w:rsidR="00BE5FB8" w:rsidRDefault="00BE5FB8">
      <w:pPr>
        <w:pStyle w:val="10"/>
        <w:spacing w:after="0" w:line="276" w:lineRule="auto"/>
        <w:ind w:firstLine="709"/>
        <w:jc w:val="both"/>
        <w:rPr>
          <w:rFonts w:ascii="Times New Roman" w:eastAsia="Times New Roman" w:hAnsi="Times New Roman" w:cs="Times New Roman"/>
          <w:sz w:val="28"/>
          <w:szCs w:val="28"/>
        </w:rPr>
      </w:pPr>
    </w:p>
    <w:p w:rsidR="0079690C" w:rsidRDefault="00BE5FB8">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anchor distT="0" distB="0" distL="114300" distR="114300" simplePos="0" relativeHeight="251668480" behindDoc="1" locked="0" layoutInCell="1" allowOverlap="1" wp14:anchorId="192CE68F" wp14:editId="6A95BA96">
            <wp:simplePos x="0" y="0"/>
            <wp:positionH relativeFrom="column">
              <wp:posOffset>4631055</wp:posOffset>
            </wp:positionH>
            <wp:positionV relativeFrom="paragraph">
              <wp:posOffset>27940</wp:posOffset>
            </wp:positionV>
            <wp:extent cx="576580" cy="238760"/>
            <wp:effectExtent l="0" t="0" r="0" b="0"/>
            <wp:wrapTight wrapText="bothSides">
              <wp:wrapPolygon edited="0">
                <wp:start x="0" y="3447"/>
                <wp:lineTo x="714" y="18957"/>
                <wp:lineTo x="2141" y="18957"/>
                <wp:lineTo x="5709" y="18957"/>
                <wp:lineTo x="20696" y="15511"/>
                <wp:lineTo x="21410" y="5170"/>
                <wp:lineTo x="14273" y="3447"/>
                <wp:lineTo x="0" y="3447"/>
              </wp:wrapPolygon>
            </wp:wrapTight>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cstate="print"/>
                    <a:srcRect/>
                    <a:stretch>
                      <a:fillRect/>
                    </a:stretch>
                  </pic:blipFill>
                  <pic:spPr>
                    <a:xfrm>
                      <a:off x="0" y="0"/>
                      <a:ext cx="576580" cy="238760"/>
                    </a:xfrm>
                    <a:prstGeom prst="rect">
                      <a:avLst/>
                    </a:prstGeom>
                    <a:ln/>
                  </pic:spPr>
                </pic:pic>
              </a:graphicData>
            </a:graphic>
          </wp:anchor>
        </w:drawing>
      </w:r>
      <w:r w:rsidR="00687776">
        <w:rPr>
          <w:rFonts w:ascii="Times New Roman" w:eastAsia="Times New Roman" w:hAnsi="Times New Roman" w:cs="Times New Roman"/>
          <w:sz w:val="28"/>
          <w:szCs w:val="28"/>
        </w:rPr>
        <w:t xml:space="preserve">Коефіцієнт водопровідності обчислити за формулою: </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Радіус впливу обчислити за формулою:</w:t>
      </w:r>
    </w:p>
    <w:p w:rsidR="0079690C" w:rsidRDefault="00BE5FB8">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46"/>
          <w:szCs w:val="46"/>
          <w:vertAlign w:val="subscript"/>
          <w:lang w:val="ru-RU"/>
        </w:rPr>
        <w:drawing>
          <wp:anchor distT="0" distB="0" distL="114300" distR="114300" simplePos="0" relativeHeight="251666432" behindDoc="1" locked="0" layoutInCell="1" allowOverlap="1" wp14:anchorId="0D240701" wp14:editId="3A2D642A">
            <wp:simplePos x="0" y="0"/>
            <wp:positionH relativeFrom="margin">
              <wp:posOffset>24130</wp:posOffset>
            </wp:positionH>
            <wp:positionV relativeFrom="paragraph">
              <wp:posOffset>634365</wp:posOffset>
            </wp:positionV>
            <wp:extent cx="6029960" cy="2320925"/>
            <wp:effectExtent l="19050" t="0" r="8890" b="0"/>
            <wp:wrapTight wrapText="bothSides">
              <wp:wrapPolygon edited="0">
                <wp:start x="-68" y="0"/>
                <wp:lineTo x="-68" y="21452"/>
                <wp:lineTo x="21632" y="21452"/>
                <wp:lineTo x="21632" y="0"/>
                <wp:lineTo x="-68" y="0"/>
              </wp:wrapPolygon>
            </wp:wrapTight>
            <wp:docPr id="2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9"/>
                    <a:srcRect/>
                    <a:stretch>
                      <a:fillRect/>
                    </a:stretch>
                  </pic:blipFill>
                  <pic:spPr>
                    <a:xfrm>
                      <a:off x="0" y="0"/>
                      <a:ext cx="6029960" cy="2320925"/>
                    </a:xfrm>
                    <a:prstGeom prst="rect">
                      <a:avLst/>
                    </a:prstGeom>
                    <a:ln/>
                  </pic:spPr>
                </pic:pic>
              </a:graphicData>
            </a:graphic>
          </wp:anchor>
        </w:drawing>
      </w:r>
      <w:r w:rsidR="00687776">
        <w:rPr>
          <w:rFonts w:ascii="Times New Roman" w:eastAsia="Times New Roman" w:hAnsi="Times New Roman" w:cs="Times New Roman"/>
          <w:noProof/>
          <w:sz w:val="46"/>
          <w:szCs w:val="46"/>
          <w:vertAlign w:val="subscript"/>
          <w:lang w:val="ru-RU"/>
        </w:rPr>
        <w:drawing>
          <wp:inline distT="0" distB="0" distL="114300" distR="114300" wp14:anchorId="7A687EF0" wp14:editId="15DABBAB">
            <wp:extent cx="2546350" cy="425450"/>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0" cstate="print"/>
                    <a:srcRect/>
                    <a:stretch>
                      <a:fillRect/>
                    </a:stretch>
                  </pic:blipFill>
                  <pic:spPr>
                    <a:xfrm>
                      <a:off x="0" y="0"/>
                      <a:ext cx="2546350" cy="425450"/>
                    </a:xfrm>
                    <a:prstGeom prst="rect">
                      <a:avLst/>
                    </a:prstGeom>
                    <a:ln/>
                  </pic:spPr>
                </pic:pic>
              </a:graphicData>
            </a:graphic>
          </wp:inline>
        </w:drawing>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Рис.18 Схема для визначення гідрогеологічних параметрів(</w:t>
      </w:r>
      <w:r w:rsidR="00CB59D0" w:rsidRPr="00CB59D0">
        <w:rPr>
          <w:rFonts w:ascii="Times New Roman" w:eastAsia="Times New Roman" w:hAnsi="Times New Roman" w:cs="Times New Roman"/>
          <w:i/>
          <w:sz w:val="28"/>
          <w:szCs w:val="28"/>
          <w:lang w:val="en-US"/>
        </w:rPr>
        <w:t>k</w:t>
      </w:r>
      <w:r w:rsidR="00CB59D0" w:rsidRPr="00CB59D0">
        <w:rPr>
          <w:rFonts w:ascii="Times New Roman" w:eastAsia="Times New Roman" w:hAnsi="Times New Roman" w:cs="Times New Roman"/>
          <w:i/>
          <w:sz w:val="28"/>
          <w:szCs w:val="28"/>
          <w:vertAlign w:val="subscript"/>
          <w:lang w:val="ru-RU"/>
        </w:rPr>
        <w:t>ф</w:t>
      </w:r>
      <w:r w:rsidR="00CB59D0" w:rsidRPr="00CB59D0">
        <w:rPr>
          <w:rFonts w:ascii="Times New Roman" w:eastAsia="Times New Roman" w:hAnsi="Times New Roman" w:cs="Times New Roman"/>
          <w:i/>
          <w:sz w:val="28"/>
          <w:szCs w:val="28"/>
        </w:rPr>
        <w:t>,</w:t>
      </w:r>
      <w:r w:rsidR="00CB59D0" w:rsidRPr="00CB59D0">
        <w:rPr>
          <w:rFonts w:ascii="Times New Roman" w:eastAsia="Times New Roman" w:hAnsi="Times New Roman" w:cs="Times New Roman"/>
          <w:i/>
          <w:sz w:val="28"/>
          <w:szCs w:val="28"/>
          <w:lang w:val="en-US"/>
        </w:rPr>
        <w:t>km</w:t>
      </w:r>
      <w:r>
        <w:rPr>
          <w:rFonts w:ascii="Times New Roman" w:eastAsia="Times New Roman" w:hAnsi="Times New Roman" w:cs="Times New Roman"/>
          <w:sz w:val="28"/>
          <w:szCs w:val="28"/>
        </w:rPr>
        <w:t xml:space="preserve"> , </w:t>
      </w:r>
      <w:r>
        <w:rPr>
          <w:rFonts w:ascii="Times New Roman" w:eastAsia="Times New Roman" w:hAnsi="Times New Roman" w:cs="Times New Roman"/>
          <w:i/>
          <w:sz w:val="28"/>
          <w:szCs w:val="28"/>
        </w:rPr>
        <w:t>R)</w:t>
      </w:r>
      <w:r>
        <w:rPr>
          <w:rFonts w:ascii="Times New Roman" w:eastAsia="Times New Roman" w:hAnsi="Times New Roman" w:cs="Times New Roman"/>
          <w:sz w:val="28"/>
          <w:szCs w:val="28"/>
        </w:rPr>
        <w:t xml:space="preserve">  в грунтовому водоносному горизонті</w:t>
      </w:r>
    </w:p>
    <w:p w:rsidR="0079690C" w:rsidRDefault="0079690C">
      <w:pPr>
        <w:pStyle w:val="10"/>
        <w:spacing w:after="0" w:line="276" w:lineRule="auto"/>
        <w:ind w:firstLine="709"/>
        <w:jc w:val="both"/>
        <w:rPr>
          <w:rFonts w:ascii="Times New Roman" w:eastAsia="Times New Roman" w:hAnsi="Times New Roman" w:cs="Times New Roman"/>
          <w:sz w:val="28"/>
          <w:szCs w:val="28"/>
        </w:rPr>
      </w:pP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Значення, що входять до формули показані на рис.18 і представлені в табл.6. При виконанні завдання накреслити схему, аналогічно рис.18 наповнити її числовим змістом за варіантом.</w:t>
      </w:r>
    </w:p>
    <w:p w:rsidR="0079690C" w:rsidRDefault="0079690C">
      <w:pPr>
        <w:pStyle w:val="10"/>
        <w:spacing w:after="0" w:line="276" w:lineRule="auto"/>
        <w:ind w:firstLine="709"/>
        <w:jc w:val="center"/>
        <w:rPr>
          <w:rFonts w:ascii="Times New Roman" w:eastAsia="Times New Roman" w:hAnsi="Times New Roman" w:cs="Times New Roman"/>
          <w:b/>
          <w:sz w:val="28"/>
          <w:szCs w:val="28"/>
        </w:rPr>
      </w:pPr>
    </w:p>
    <w:p w:rsidR="0079690C" w:rsidRDefault="00687776">
      <w:pPr>
        <w:pStyle w:val="10"/>
        <w:spacing w:after="0"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 ПРИПЛИВ ГРУНТОВИХ ВОД (НАФТИ) У ДОСКОНАЛУ ГОРИЗОНТАЛЬНУ ДРЕНУ</w:t>
      </w:r>
    </w:p>
    <w:p w:rsidR="0079690C" w:rsidRDefault="0079690C">
      <w:pPr>
        <w:pStyle w:val="10"/>
        <w:spacing w:after="0" w:line="276" w:lineRule="auto"/>
        <w:ind w:firstLine="709"/>
        <w:jc w:val="both"/>
        <w:rPr>
          <w:rFonts w:ascii="Times New Roman" w:eastAsia="Times New Roman" w:hAnsi="Times New Roman" w:cs="Times New Roman"/>
          <w:b/>
          <w:sz w:val="28"/>
          <w:szCs w:val="28"/>
        </w:rPr>
      </w:pPr>
    </w:p>
    <w:p w:rsidR="0079690C" w:rsidRDefault="00687776">
      <w:pPr>
        <w:pStyle w:val="10"/>
        <w:spacing w:after="0"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 6</w:t>
      </w:r>
    </w:p>
    <w:p w:rsidR="0079690C" w:rsidRDefault="00687776" w:rsidP="006A6880">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даними, наведеними в табл.7 побудувати схему і визначити двосторонній приплив грунтових вод (або нафти) у досконалу горизонтальну дрену (траншею).</w:t>
      </w:r>
    </w:p>
    <w:p w:rsidR="0079690C" w:rsidRDefault="00687776">
      <w:pPr>
        <w:pStyle w:val="10"/>
        <w:spacing w:after="0" w:line="276"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7</w:t>
      </w:r>
    </w:p>
    <w:p w:rsidR="0079690C" w:rsidRDefault="00687776">
      <w:pPr>
        <w:pStyle w:val="10"/>
        <w:spacing w:after="0" w:line="276"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Вихідні дані для визначення двостороннього припливу грунтових вод у досконалу траншею</w:t>
      </w:r>
    </w:p>
    <w:tbl>
      <w:tblPr>
        <w:tblStyle w:val="ac"/>
        <w:tblW w:w="9400" w:type="dxa"/>
        <w:tblInd w:w="96" w:type="dxa"/>
        <w:tblLayout w:type="fixed"/>
        <w:tblLook w:val="0400" w:firstRow="0" w:lastRow="0" w:firstColumn="0" w:lastColumn="0" w:noHBand="0" w:noVBand="1"/>
      </w:tblPr>
      <w:tblGrid>
        <w:gridCol w:w="549"/>
        <w:gridCol w:w="1522"/>
        <w:gridCol w:w="1524"/>
        <w:gridCol w:w="1576"/>
        <w:gridCol w:w="1460"/>
        <w:gridCol w:w="1260"/>
        <w:gridCol w:w="1509"/>
      </w:tblGrid>
      <w:tr w:rsidR="0079690C">
        <w:trPr>
          <w:trHeight w:val="1600"/>
        </w:trPr>
        <w:tc>
          <w:tcPr>
            <w:tcW w:w="549" w:type="dxa"/>
            <w:tcBorders>
              <w:top w:val="single" w:sz="8" w:space="0" w:color="000000"/>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варіанти</w:t>
            </w:r>
          </w:p>
        </w:tc>
        <w:tc>
          <w:tcPr>
            <w:tcW w:w="1522"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Абсолютна відмітка поверхні землі, м</w:t>
            </w:r>
          </w:p>
        </w:tc>
        <w:tc>
          <w:tcPr>
            <w:tcW w:w="1524"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Абсолютна відмітка статичного рівня, м</w:t>
            </w:r>
          </w:p>
        </w:tc>
        <w:tc>
          <w:tcPr>
            <w:tcW w:w="1576"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Глибина динамічного рівня при відкачці, м</w:t>
            </w:r>
          </w:p>
        </w:tc>
        <w:tc>
          <w:tcPr>
            <w:tcW w:w="1460"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Глибина залягання покрівлі </w:t>
            </w:r>
            <w:r w:rsidR="00926EE7">
              <w:rPr>
                <w:rFonts w:ascii="Times New Roman" w:eastAsia="Times New Roman" w:hAnsi="Times New Roman" w:cs="Times New Roman"/>
                <w:sz w:val="24"/>
                <w:szCs w:val="24"/>
              </w:rPr>
              <w:t>водотрив</w:t>
            </w:r>
            <w:r>
              <w:rPr>
                <w:rFonts w:ascii="Times New Roman" w:eastAsia="Times New Roman" w:hAnsi="Times New Roman" w:cs="Times New Roman"/>
                <w:sz w:val="24"/>
                <w:szCs w:val="24"/>
              </w:rPr>
              <w:t>а, м</w:t>
            </w:r>
          </w:p>
        </w:tc>
        <w:tc>
          <w:tcPr>
            <w:tcW w:w="1260" w:type="dxa"/>
            <w:tcBorders>
              <w:top w:val="single" w:sz="8" w:space="0" w:color="000000"/>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Довжина траншеї (дрени)</w:t>
            </w:r>
            <w:r>
              <w:rPr>
                <w:rFonts w:ascii="Times New Roman" w:eastAsia="Times New Roman" w:hAnsi="Times New Roman" w:cs="Times New Roman"/>
                <w:i/>
                <w:sz w:val="24"/>
                <w:szCs w:val="24"/>
              </w:rPr>
              <w:t>l</w:t>
            </w:r>
            <w:r>
              <w:rPr>
                <w:rFonts w:ascii="Times New Roman" w:eastAsia="Times New Roman" w:hAnsi="Times New Roman" w:cs="Times New Roman"/>
                <w:sz w:val="24"/>
                <w:szCs w:val="24"/>
              </w:rPr>
              <w:t>,м</w:t>
            </w:r>
          </w:p>
        </w:tc>
        <w:tc>
          <w:tcPr>
            <w:tcW w:w="1509" w:type="dxa"/>
            <w:tcBorders>
              <w:top w:val="single" w:sz="8" w:space="0" w:color="000000"/>
              <w:left w:val="nil"/>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Коефіцієнт фільтрації </w:t>
            </w:r>
            <w:r>
              <w:rPr>
                <w:rFonts w:ascii="Times New Roman" w:eastAsia="Times New Roman" w:hAnsi="Times New Roman" w:cs="Times New Roman"/>
                <w:i/>
                <w:sz w:val="24"/>
                <w:szCs w:val="24"/>
              </w:rPr>
              <w:t>k</w:t>
            </w:r>
            <w:r>
              <w:rPr>
                <w:rFonts w:ascii="Times New Roman" w:eastAsia="Times New Roman" w:hAnsi="Times New Roman" w:cs="Times New Roman"/>
                <w:i/>
                <w:sz w:val="24"/>
                <w:szCs w:val="24"/>
                <w:vertAlign w:val="subscript"/>
              </w:rPr>
              <w:t>ф</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м/добу</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5</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7</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130,5</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130,0</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125,8</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124,8</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75,6</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74,9</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320,4</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318,9</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410,5</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409,5</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46,8</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45,1</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150,6</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148,3</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180,2</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178,6</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130,9</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128,8</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170,6</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170,3</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496,7</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495,8</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82,5</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81,4</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136,9</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136,1</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315,2</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314,8</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64,4</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63,2</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96,3</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94,3</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115,2</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113,7</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42,8</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41,1</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199,8</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122,3</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121,1</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217,1</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216,5</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149,6</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147,8</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311,1</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310,3</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27</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165,6</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164,4</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70,3</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69,2</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r>
      <w:tr w:rsidR="0079690C">
        <w:trPr>
          <w:trHeight w:val="300"/>
        </w:trPr>
        <w:tc>
          <w:tcPr>
            <w:tcW w:w="549" w:type="dxa"/>
            <w:tcBorders>
              <w:top w:val="nil"/>
              <w:left w:val="single" w:sz="8" w:space="0" w:color="000000"/>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29</w:t>
            </w:r>
          </w:p>
        </w:tc>
        <w:tc>
          <w:tcPr>
            <w:tcW w:w="1522"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121,9</w:t>
            </w:r>
          </w:p>
        </w:tc>
        <w:tc>
          <w:tcPr>
            <w:tcW w:w="1524"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121,2</w:t>
            </w:r>
          </w:p>
        </w:tc>
        <w:tc>
          <w:tcPr>
            <w:tcW w:w="1576"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4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260" w:type="dxa"/>
            <w:tcBorders>
              <w:top w:val="nil"/>
              <w:left w:val="nil"/>
              <w:bottom w:val="single" w:sz="4"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509" w:type="dxa"/>
            <w:tcBorders>
              <w:top w:val="nil"/>
              <w:left w:val="nil"/>
              <w:bottom w:val="single" w:sz="4"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r>
      <w:tr w:rsidR="0079690C">
        <w:trPr>
          <w:trHeight w:val="320"/>
        </w:trPr>
        <w:tc>
          <w:tcPr>
            <w:tcW w:w="549" w:type="dxa"/>
            <w:tcBorders>
              <w:top w:val="nil"/>
              <w:left w:val="single" w:sz="8" w:space="0" w:color="000000"/>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c>
          <w:tcPr>
            <w:tcW w:w="1522"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96,2</w:t>
            </w:r>
          </w:p>
        </w:tc>
        <w:tc>
          <w:tcPr>
            <w:tcW w:w="1524"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95,0</w:t>
            </w:r>
          </w:p>
        </w:tc>
        <w:tc>
          <w:tcPr>
            <w:tcW w:w="1576"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46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260" w:type="dxa"/>
            <w:tcBorders>
              <w:top w:val="nil"/>
              <w:left w:val="nil"/>
              <w:bottom w:val="single" w:sz="8" w:space="0" w:color="000000"/>
              <w:right w:val="single" w:sz="4"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1509" w:type="dxa"/>
            <w:tcBorders>
              <w:top w:val="nil"/>
              <w:left w:val="nil"/>
              <w:bottom w:val="single" w:sz="8" w:space="0" w:color="000000"/>
              <w:right w:val="single" w:sz="8" w:space="0" w:color="000000"/>
            </w:tcBorders>
            <w:shd w:val="clear" w:color="auto" w:fill="auto"/>
            <w:vAlign w:val="center"/>
          </w:tcPr>
          <w:p w:rsidR="0079690C" w:rsidRDefault="00687776">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bl>
    <w:p w:rsidR="0079690C" w:rsidRDefault="0079690C">
      <w:pPr>
        <w:pStyle w:val="10"/>
        <w:spacing w:after="0" w:line="276" w:lineRule="auto"/>
        <w:ind w:firstLine="709"/>
        <w:jc w:val="both"/>
        <w:rPr>
          <w:rFonts w:ascii="Times New Roman" w:eastAsia="Times New Roman" w:hAnsi="Times New Roman" w:cs="Times New Roman"/>
          <w:sz w:val="28"/>
          <w:szCs w:val="28"/>
        </w:rPr>
      </w:pPr>
    </w:p>
    <w:p w:rsidR="0079690C" w:rsidRDefault="00687776" w:rsidP="006A6880">
      <w:pPr>
        <w:pStyle w:val="10"/>
        <w:rPr>
          <w:rFonts w:ascii="Times New Roman" w:eastAsia="Times New Roman" w:hAnsi="Times New Roman" w:cs="Times New Roman"/>
          <w:sz w:val="28"/>
          <w:szCs w:val="28"/>
        </w:rPr>
      </w:pPr>
      <w:r>
        <w:rPr>
          <w:rFonts w:ascii="Times New Roman" w:eastAsia="Times New Roman" w:hAnsi="Times New Roman" w:cs="Times New Roman"/>
          <w:sz w:val="28"/>
          <w:szCs w:val="28"/>
        </w:rPr>
        <w:t>Вказівки до завдання</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Попередньо обчислити глибину залягання статичного рівня грунтових вод (рис.19), як різницю між абсолютною відміткою поверхні землі (графа 2, табл. 7) і абсолютною відміткою статичного рівня (графа 3).</w:t>
      </w:r>
    </w:p>
    <w:p w:rsidR="00F6703D" w:rsidRDefault="00687776">
      <w:pPr>
        <w:pStyle w:val="10"/>
        <w:spacing w:after="0" w:line="276"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anchor distT="0" distB="0" distL="114300" distR="114300" simplePos="0" relativeHeight="251670528" behindDoc="1" locked="0" layoutInCell="1" allowOverlap="1" wp14:anchorId="44F8A5FE" wp14:editId="1204DC3D">
            <wp:simplePos x="0" y="0"/>
            <wp:positionH relativeFrom="column">
              <wp:posOffset>1347470</wp:posOffset>
            </wp:positionH>
            <wp:positionV relativeFrom="paragraph">
              <wp:posOffset>127635</wp:posOffset>
            </wp:positionV>
            <wp:extent cx="4162425" cy="1659890"/>
            <wp:effectExtent l="0" t="0" r="0" b="0"/>
            <wp:wrapTight wrapText="bothSides">
              <wp:wrapPolygon edited="0">
                <wp:start x="0" y="0"/>
                <wp:lineTo x="0" y="21319"/>
                <wp:lineTo x="21551" y="21319"/>
                <wp:lineTo x="21551" y="0"/>
                <wp:lineTo x="0" y="0"/>
              </wp:wrapPolygon>
            </wp:wrapTight>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1"/>
                    <a:srcRect/>
                    <a:stretch>
                      <a:fillRect/>
                    </a:stretch>
                  </pic:blipFill>
                  <pic:spPr>
                    <a:xfrm>
                      <a:off x="0" y="0"/>
                      <a:ext cx="4162425" cy="165989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br/>
      </w:r>
    </w:p>
    <w:p w:rsidR="00F6703D" w:rsidRDefault="00F6703D">
      <w:pPr>
        <w:pStyle w:val="10"/>
        <w:spacing w:after="0" w:line="276" w:lineRule="auto"/>
        <w:ind w:firstLine="709"/>
        <w:jc w:val="center"/>
        <w:rPr>
          <w:rFonts w:ascii="Times New Roman" w:eastAsia="Times New Roman" w:hAnsi="Times New Roman" w:cs="Times New Roman"/>
          <w:sz w:val="28"/>
          <w:szCs w:val="28"/>
        </w:rPr>
      </w:pPr>
    </w:p>
    <w:p w:rsidR="00F6703D" w:rsidRDefault="00F6703D">
      <w:pPr>
        <w:pStyle w:val="10"/>
        <w:spacing w:after="0" w:line="276" w:lineRule="auto"/>
        <w:ind w:firstLine="709"/>
        <w:jc w:val="center"/>
        <w:rPr>
          <w:rFonts w:ascii="Times New Roman" w:eastAsia="Times New Roman" w:hAnsi="Times New Roman" w:cs="Times New Roman"/>
          <w:sz w:val="28"/>
          <w:szCs w:val="28"/>
        </w:rPr>
      </w:pPr>
    </w:p>
    <w:p w:rsidR="00F6703D" w:rsidRDefault="00F6703D">
      <w:pPr>
        <w:pStyle w:val="10"/>
        <w:spacing w:after="0" w:line="276" w:lineRule="auto"/>
        <w:ind w:firstLine="709"/>
        <w:jc w:val="center"/>
        <w:rPr>
          <w:rFonts w:ascii="Times New Roman" w:eastAsia="Times New Roman" w:hAnsi="Times New Roman" w:cs="Times New Roman"/>
          <w:sz w:val="28"/>
          <w:szCs w:val="28"/>
        </w:rPr>
      </w:pPr>
    </w:p>
    <w:p w:rsidR="00F6703D" w:rsidRDefault="00F6703D">
      <w:pPr>
        <w:pStyle w:val="10"/>
        <w:spacing w:after="0" w:line="276" w:lineRule="auto"/>
        <w:ind w:firstLine="709"/>
        <w:jc w:val="center"/>
        <w:rPr>
          <w:rFonts w:ascii="Times New Roman" w:eastAsia="Times New Roman" w:hAnsi="Times New Roman" w:cs="Times New Roman"/>
          <w:sz w:val="28"/>
          <w:szCs w:val="28"/>
        </w:rPr>
      </w:pPr>
    </w:p>
    <w:p w:rsidR="00F6703D" w:rsidRDefault="00F6703D">
      <w:pPr>
        <w:pStyle w:val="10"/>
        <w:spacing w:after="0" w:line="276" w:lineRule="auto"/>
        <w:ind w:firstLine="709"/>
        <w:jc w:val="center"/>
        <w:rPr>
          <w:rFonts w:ascii="Times New Roman" w:eastAsia="Times New Roman" w:hAnsi="Times New Roman" w:cs="Times New Roman"/>
          <w:sz w:val="28"/>
          <w:szCs w:val="28"/>
        </w:rPr>
      </w:pPr>
    </w:p>
    <w:p w:rsidR="00FB792A" w:rsidRDefault="00FB792A">
      <w:pPr>
        <w:pStyle w:val="10"/>
        <w:spacing w:after="0" w:line="276" w:lineRule="auto"/>
        <w:ind w:firstLine="709"/>
        <w:jc w:val="center"/>
        <w:rPr>
          <w:rFonts w:ascii="Times New Roman" w:eastAsia="Times New Roman" w:hAnsi="Times New Roman" w:cs="Times New Roman"/>
          <w:sz w:val="28"/>
          <w:szCs w:val="28"/>
          <w:lang w:val="ru-RU"/>
        </w:rPr>
      </w:pPr>
    </w:p>
    <w:p w:rsidR="00FB792A" w:rsidRDefault="00FB792A">
      <w:pPr>
        <w:pStyle w:val="10"/>
        <w:spacing w:after="0" w:line="276" w:lineRule="auto"/>
        <w:ind w:firstLine="709"/>
        <w:jc w:val="center"/>
        <w:rPr>
          <w:rFonts w:ascii="Times New Roman" w:eastAsia="Times New Roman" w:hAnsi="Times New Roman" w:cs="Times New Roman"/>
          <w:sz w:val="28"/>
          <w:szCs w:val="28"/>
          <w:lang w:val="ru-RU"/>
        </w:rPr>
      </w:pPr>
    </w:p>
    <w:p w:rsidR="0079690C" w:rsidRDefault="00687776">
      <w:pPr>
        <w:pStyle w:val="10"/>
        <w:spacing w:after="0" w:line="276"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Рис.19. Схема для визначення двостороннього припливу грунтових вод у досконалу траншею при відкачці з неї води</w:t>
      </w:r>
    </w:p>
    <w:p w:rsidR="0079690C" w:rsidRDefault="0079690C">
      <w:pPr>
        <w:pStyle w:val="10"/>
        <w:spacing w:after="0" w:line="276" w:lineRule="auto"/>
        <w:ind w:firstLine="709"/>
        <w:jc w:val="center"/>
        <w:rPr>
          <w:rFonts w:ascii="Times New Roman" w:eastAsia="Times New Roman" w:hAnsi="Times New Roman" w:cs="Times New Roman"/>
          <w:sz w:val="28"/>
          <w:szCs w:val="28"/>
        </w:rPr>
      </w:pPr>
    </w:p>
    <w:p w:rsidR="00A364CE" w:rsidRDefault="00A364CE">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anchor distT="0" distB="0" distL="114300" distR="114300" simplePos="0" relativeHeight="251673600" behindDoc="1" locked="0" layoutInCell="1" allowOverlap="1" wp14:anchorId="24F9D9E4" wp14:editId="2028CFDB">
            <wp:simplePos x="0" y="0"/>
            <wp:positionH relativeFrom="column">
              <wp:posOffset>433705</wp:posOffset>
            </wp:positionH>
            <wp:positionV relativeFrom="paragraph">
              <wp:posOffset>702310</wp:posOffset>
            </wp:positionV>
            <wp:extent cx="1350010" cy="647065"/>
            <wp:effectExtent l="19050" t="0" r="0" b="0"/>
            <wp:wrapTight wrapText="bothSides">
              <wp:wrapPolygon edited="0">
                <wp:start x="13716" y="1908"/>
                <wp:lineTo x="2134" y="6995"/>
                <wp:lineTo x="-305" y="8903"/>
                <wp:lineTo x="-305" y="15262"/>
                <wp:lineTo x="7925" y="19713"/>
                <wp:lineTo x="14630" y="19713"/>
                <wp:lineTo x="17678" y="19713"/>
                <wp:lineTo x="17983" y="19713"/>
                <wp:lineTo x="21336" y="12718"/>
                <wp:lineTo x="21336" y="12082"/>
                <wp:lineTo x="21031" y="1908"/>
                <wp:lineTo x="13716" y="1908"/>
              </wp:wrapPolygon>
            </wp:wrapTight>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2" cstate="print"/>
                    <a:srcRect/>
                    <a:stretch>
                      <a:fillRect/>
                    </a:stretch>
                  </pic:blipFill>
                  <pic:spPr>
                    <a:xfrm>
                      <a:off x="0" y="0"/>
                      <a:ext cx="1350010" cy="647065"/>
                    </a:xfrm>
                    <a:prstGeom prst="rect">
                      <a:avLst/>
                    </a:prstGeom>
                    <a:ln/>
                  </pic:spPr>
                </pic:pic>
              </a:graphicData>
            </a:graphic>
          </wp:anchor>
        </w:drawing>
      </w:r>
      <w:r w:rsidR="00687776">
        <w:rPr>
          <w:rFonts w:ascii="Times New Roman" w:eastAsia="Times New Roman" w:hAnsi="Times New Roman" w:cs="Times New Roman"/>
          <w:sz w:val="28"/>
          <w:szCs w:val="28"/>
        </w:rPr>
        <w:t>Дебіт горизонтального безнапірного досконалого водозабору (траншеї, канави, галереї, штольні та ін.), розташованого нормально потоку, визначити за формулою:</w:t>
      </w:r>
    </w:p>
    <w:p w:rsidR="00A364CE" w:rsidRDefault="00A364CE">
      <w:pPr>
        <w:pStyle w:val="10"/>
        <w:spacing w:after="0" w:line="276" w:lineRule="auto"/>
        <w:ind w:firstLine="709"/>
        <w:jc w:val="both"/>
        <w:rPr>
          <w:rFonts w:ascii="Times New Roman" w:eastAsia="Times New Roman" w:hAnsi="Times New Roman" w:cs="Times New Roman"/>
          <w:sz w:val="28"/>
          <w:szCs w:val="28"/>
        </w:rPr>
      </w:pP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sidRPr="00F6703D">
        <w:rPr>
          <w:rFonts w:ascii="Times New Roman" w:eastAsia="Times New Roman" w:hAnsi="Times New Roman" w:cs="Times New Roman"/>
          <w:i/>
          <w:sz w:val="28"/>
          <w:szCs w:val="28"/>
        </w:rPr>
        <w:t xml:space="preserve">Q </w:t>
      </w:r>
      <w:r>
        <w:rPr>
          <w:rFonts w:ascii="Times New Roman" w:eastAsia="Times New Roman" w:hAnsi="Times New Roman" w:cs="Times New Roman"/>
          <w:sz w:val="28"/>
          <w:szCs w:val="28"/>
        </w:rPr>
        <w:t>- приплив (рівний дебіт</w:t>
      </w:r>
      <w:r w:rsidR="00F6703D">
        <w:rPr>
          <w:rFonts w:ascii="Times New Roman" w:eastAsia="Times New Roman" w:hAnsi="Times New Roman" w:cs="Times New Roman"/>
          <w:sz w:val="28"/>
          <w:szCs w:val="28"/>
        </w:rPr>
        <w:t>у</w:t>
      </w:r>
      <w:r>
        <w:rPr>
          <w:rFonts w:ascii="Times New Roman" w:eastAsia="Times New Roman" w:hAnsi="Times New Roman" w:cs="Times New Roman"/>
          <w:sz w:val="28"/>
          <w:szCs w:val="28"/>
        </w:rPr>
        <w:t>) до горизонтального досконалого безнапірного водозабору (траншеї) з двох сторін, м</w:t>
      </w:r>
      <w:r w:rsidRPr="00F6703D">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 добу;</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sidRPr="00F6703D">
        <w:rPr>
          <w:rFonts w:ascii="Times New Roman" w:eastAsia="Times New Roman" w:hAnsi="Times New Roman" w:cs="Times New Roman"/>
          <w:i/>
          <w:sz w:val="28"/>
          <w:szCs w:val="28"/>
        </w:rPr>
        <w:t xml:space="preserve">l </w:t>
      </w:r>
      <w:r>
        <w:rPr>
          <w:rFonts w:ascii="Times New Roman" w:eastAsia="Times New Roman" w:hAnsi="Times New Roman" w:cs="Times New Roman"/>
          <w:sz w:val="28"/>
          <w:szCs w:val="28"/>
        </w:rPr>
        <w:t>- довжина траншеї, м (графа 6);</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46"/>
          <w:szCs w:val="46"/>
          <w:vertAlign w:val="subscript"/>
          <w:lang w:val="ru-RU"/>
        </w:rPr>
        <w:drawing>
          <wp:anchor distT="0" distB="0" distL="114300" distR="114300" simplePos="0" relativeHeight="251671552" behindDoc="1" locked="0" layoutInCell="1" allowOverlap="1" wp14:anchorId="58BAB7BC" wp14:editId="0E278376">
            <wp:simplePos x="0" y="0"/>
            <wp:positionH relativeFrom="column">
              <wp:posOffset>453243</wp:posOffset>
            </wp:positionH>
            <wp:positionV relativeFrom="paragraph">
              <wp:posOffset>-98</wp:posOffset>
            </wp:positionV>
            <wp:extent cx="140677" cy="239151"/>
            <wp:effectExtent l="19050" t="0" r="0" b="0"/>
            <wp:wrapTight wrapText="bothSides">
              <wp:wrapPolygon edited="0">
                <wp:start x="-2925" y="3441"/>
                <wp:lineTo x="0" y="18926"/>
                <wp:lineTo x="2925" y="18926"/>
                <wp:lineTo x="17550" y="18926"/>
                <wp:lineTo x="20475" y="15485"/>
                <wp:lineTo x="20475" y="13765"/>
                <wp:lineTo x="11700" y="3441"/>
                <wp:lineTo x="-2925" y="3441"/>
              </wp:wrapPolygon>
            </wp:wrapTight>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cstate="print"/>
                    <a:srcRect/>
                    <a:stretch>
                      <a:fillRect/>
                    </a:stretch>
                  </pic:blipFill>
                  <pic:spPr>
                    <a:xfrm>
                      <a:off x="0" y="0"/>
                      <a:ext cx="140677" cy="239151"/>
                    </a:xfrm>
                    <a:prstGeom prst="rect">
                      <a:avLst/>
                    </a:prstGeom>
                    <a:ln/>
                  </pic:spPr>
                </pic:pic>
              </a:graphicData>
            </a:graphic>
          </wp:anchor>
        </w:drawing>
      </w:r>
      <w:r>
        <w:rPr>
          <w:rFonts w:ascii="Times New Roman" w:eastAsia="Times New Roman" w:hAnsi="Times New Roman" w:cs="Times New Roman"/>
          <w:sz w:val="28"/>
          <w:szCs w:val="28"/>
        </w:rPr>
        <w:t>- коефіцієнт фільтрації, м / добу (графа 7);</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sidRPr="00F6703D">
        <w:rPr>
          <w:rFonts w:ascii="Times New Roman" w:eastAsia="Times New Roman" w:hAnsi="Times New Roman" w:cs="Times New Roman"/>
          <w:i/>
          <w:sz w:val="28"/>
          <w:szCs w:val="28"/>
        </w:rPr>
        <w:t>H</w:t>
      </w:r>
      <w:r>
        <w:rPr>
          <w:rFonts w:ascii="Times New Roman" w:eastAsia="Times New Roman" w:hAnsi="Times New Roman" w:cs="Times New Roman"/>
          <w:sz w:val="28"/>
          <w:szCs w:val="28"/>
        </w:rPr>
        <w:t xml:space="preserve"> - потужність водоносного горизонту, м (розраховується як різниця між представленою в графі 5 глибиною залягання покрівлі </w:t>
      </w:r>
      <w:r w:rsidR="00926EE7">
        <w:rPr>
          <w:rFonts w:ascii="Times New Roman" w:eastAsia="Times New Roman" w:hAnsi="Times New Roman" w:cs="Times New Roman"/>
          <w:sz w:val="28"/>
          <w:szCs w:val="28"/>
        </w:rPr>
        <w:t>водотрив</w:t>
      </w:r>
      <w:r>
        <w:rPr>
          <w:rFonts w:ascii="Times New Roman" w:eastAsia="Times New Roman" w:hAnsi="Times New Roman" w:cs="Times New Roman"/>
          <w:sz w:val="28"/>
          <w:szCs w:val="28"/>
        </w:rPr>
        <w:t>а і обчисленою раніше глибиною залягання статичного рівня);</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sidRPr="00F6703D">
        <w:rPr>
          <w:rFonts w:ascii="Times New Roman" w:eastAsia="Times New Roman" w:hAnsi="Times New Roman" w:cs="Times New Roman"/>
          <w:i/>
          <w:sz w:val="28"/>
          <w:szCs w:val="28"/>
        </w:rPr>
        <w:t xml:space="preserve">h </w:t>
      </w:r>
      <w:r>
        <w:rPr>
          <w:rFonts w:ascii="Times New Roman" w:eastAsia="Times New Roman" w:hAnsi="Times New Roman" w:cs="Times New Roman"/>
          <w:sz w:val="28"/>
          <w:szCs w:val="28"/>
        </w:rPr>
        <w:t xml:space="preserve">- висота стовпа </w:t>
      </w:r>
      <w:r w:rsidR="00F6703D">
        <w:rPr>
          <w:rFonts w:ascii="Times New Roman" w:eastAsia="Times New Roman" w:hAnsi="Times New Roman" w:cs="Times New Roman"/>
          <w:sz w:val="28"/>
          <w:szCs w:val="28"/>
        </w:rPr>
        <w:t xml:space="preserve">води </w:t>
      </w:r>
      <w:r>
        <w:rPr>
          <w:rFonts w:ascii="Times New Roman" w:eastAsia="Times New Roman" w:hAnsi="Times New Roman" w:cs="Times New Roman"/>
          <w:sz w:val="28"/>
          <w:szCs w:val="28"/>
        </w:rPr>
        <w:t xml:space="preserve">в траншеї під час відкачування, м (розраховується як різниця між глибиною залягання покрівлі </w:t>
      </w:r>
      <w:r w:rsidR="00926EE7">
        <w:rPr>
          <w:rFonts w:ascii="Times New Roman" w:eastAsia="Times New Roman" w:hAnsi="Times New Roman" w:cs="Times New Roman"/>
          <w:sz w:val="28"/>
          <w:szCs w:val="28"/>
        </w:rPr>
        <w:t>водотрив</w:t>
      </w:r>
      <w:r>
        <w:rPr>
          <w:rFonts w:ascii="Times New Roman" w:eastAsia="Times New Roman" w:hAnsi="Times New Roman" w:cs="Times New Roman"/>
          <w:sz w:val="28"/>
          <w:szCs w:val="28"/>
        </w:rPr>
        <w:t>а (графа 5) і глибиною динамічного рівня при відкачці (графа 4));</w:t>
      </w:r>
    </w:p>
    <w:p w:rsidR="0079690C" w:rsidRDefault="00F6703D">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noProof/>
          <w:sz w:val="28"/>
          <w:szCs w:val="28"/>
          <w:lang w:val="ru-RU"/>
        </w:rPr>
        <w:drawing>
          <wp:anchor distT="0" distB="0" distL="114300" distR="114300" simplePos="0" relativeHeight="251672576" behindDoc="1" locked="0" layoutInCell="1" allowOverlap="1" wp14:anchorId="1CEB0961" wp14:editId="7FD39AF6">
            <wp:simplePos x="0" y="0"/>
            <wp:positionH relativeFrom="column">
              <wp:posOffset>537210</wp:posOffset>
            </wp:positionH>
            <wp:positionV relativeFrom="paragraph">
              <wp:posOffset>231775</wp:posOffset>
            </wp:positionV>
            <wp:extent cx="1073150" cy="393700"/>
            <wp:effectExtent l="0" t="0" r="0" b="0"/>
            <wp:wrapTight wrapText="bothSides">
              <wp:wrapPolygon edited="0">
                <wp:start x="11503" y="1045"/>
                <wp:lineTo x="0" y="5226"/>
                <wp:lineTo x="0" y="14632"/>
                <wp:lineTo x="10353" y="17768"/>
                <wp:lineTo x="10353" y="18813"/>
                <wp:lineTo x="19938" y="18813"/>
                <wp:lineTo x="20322" y="18813"/>
                <wp:lineTo x="20705" y="17768"/>
                <wp:lineTo x="21472" y="1045"/>
                <wp:lineTo x="11503" y="1045"/>
              </wp:wrapPolygon>
            </wp:wrapTight>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3" cstate="print"/>
                    <a:srcRect/>
                    <a:stretch>
                      <a:fillRect/>
                    </a:stretch>
                  </pic:blipFill>
                  <pic:spPr>
                    <a:xfrm>
                      <a:off x="0" y="0"/>
                      <a:ext cx="1073150" cy="393700"/>
                    </a:xfrm>
                    <a:prstGeom prst="rect">
                      <a:avLst/>
                    </a:prstGeom>
                    <a:ln/>
                  </pic:spPr>
                </pic:pic>
              </a:graphicData>
            </a:graphic>
          </wp:anchor>
        </w:drawing>
      </w:r>
      <w:r w:rsidR="00687776" w:rsidRPr="00F6703D">
        <w:rPr>
          <w:rFonts w:ascii="Times New Roman" w:eastAsia="Times New Roman" w:hAnsi="Times New Roman" w:cs="Times New Roman"/>
          <w:i/>
          <w:sz w:val="28"/>
          <w:szCs w:val="28"/>
        </w:rPr>
        <w:t>R</w:t>
      </w:r>
      <w:r w:rsidR="00687776">
        <w:rPr>
          <w:rFonts w:ascii="Times New Roman" w:eastAsia="Times New Roman" w:hAnsi="Times New Roman" w:cs="Times New Roman"/>
          <w:sz w:val="28"/>
          <w:szCs w:val="28"/>
        </w:rPr>
        <w:t xml:space="preserve"> - радіус впливу (м), обчислюють за формулою:</w:t>
      </w:r>
    </w:p>
    <w:p w:rsidR="00F6703D" w:rsidRDefault="00F6703D">
      <w:pPr>
        <w:pStyle w:val="10"/>
        <w:spacing w:after="0" w:line="276" w:lineRule="auto"/>
        <w:ind w:firstLine="709"/>
        <w:jc w:val="both"/>
        <w:rPr>
          <w:rFonts w:ascii="Times New Roman" w:eastAsia="Times New Roman" w:hAnsi="Times New Roman" w:cs="Times New Roman"/>
          <w:sz w:val="28"/>
          <w:szCs w:val="28"/>
        </w:rPr>
      </w:pPr>
    </w:p>
    <w:p w:rsidR="0079690C" w:rsidRDefault="00687776" w:rsidP="006A6880">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sidRPr="00F6703D">
        <w:rPr>
          <w:rFonts w:ascii="Times New Roman" w:eastAsia="Times New Roman" w:hAnsi="Times New Roman" w:cs="Times New Roman"/>
          <w:i/>
          <w:sz w:val="28"/>
          <w:szCs w:val="28"/>
        </w:rPr>
        <w:t xml:space="preserve">S </w:t>
      </w:r>
      <w:r>
        <w:rPr>
          <w:rFonts w:ascii="Times New Roman" w:eastAsia="Times New Roman" w:hAnsi="Times New Roman" w:cs="Times New Roman"/>
          <w:sz w:val="28"/>
          <w:szCs w:val="28"/>
        </w:rPr>
        <w:t>- зниження рівня в траншеї (різниця між глибиною динамічного і статичного рівнів води в траншеї).</w:t>
      </w:r>
      <w:r>
        <w:br w:type="page"/>
      </w:r>
    </w:p>
    <w:p w:rsidR="0079690C" w:rsidRDefault="00687776">
      <w:pPr>
        <w:pStyle w:val="10"/>
        <w:tabs>
          <w:tab w:val="left" w:pos="5138"/>
        </w:tabs>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ПЕРЕЛІК ДЖЕРЕЛ</w:t>
      </w:r>
    </w:p>
    <w:p w:rsidR="0079690C" w:rsidRDefault="0079690C">
      <w:pPr>
        <w:pStyle w:val="10"/>
        <w:tabs>
          <w:tab w:val="left" w:pos="5138"/>
        </w:tabs>
        <w:spacing w:after="0"/>
        <w:jc w:val="center"/>
        <w:rPr>
          <w:rFonts w:ascii="Times New Roman" w:eastAsia="Times New Roman" w:hAnsi="Times New Roman" w:cs="Times New Roman"/>
          <w:sz w:val="28"/>
          <w:szCs w:val="28"/>
        </w:rPr>
      </w:pPr>
    </w:p>
    <w:p w:rsidR="0079690C" w:rsidRDefault="00687776">
      <w:pPr>
        <w:pStyle w:val="10"/>
        <w:tabs>
          <w:tab w:val="left" w:pos="5138"/>
        </w:tabs>
        <w:spacing w:after="0"/>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1. Ананьев В.П., Передельский Л.В. Инженернаягеология и гидрогеология. М. Высш.шк., 1980.</w:t>
      </w:r>
    </w:p>
    <w:p w:rsidR="0079690C" w:rsidRDefault="00687776">
      <w:pPr>
        <w:pStyle w:val="10"/>
        <w:tabs>
          <w:tab w:val="left" w:pos="5138"/>
        </w:tabs>
        <w:spacing w:after="0"/>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2. Антонова Е.О., Крылов Г.В., Прохоров А.Д., Степанов О.А.  Основынефте-газового дела: Учеб. для вузов. — М: ООО «Недра-Бизнесцентр», 2003. - 307 с: ил.</w:t>
      </w:r>
    </w:p>
    <w:p w:rsidR="0079690C" w:rsidRDefault="00687776">
      <w:pPr>
        <w:pStyle w:val="10"/>
        <w:tabs>
          <w:tab w:val="left" w:pos="5138"/>
        </w:tabs>
        <w:spacing w:after="0"/>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3. Геология: учебноепособие к практическимработамдисциплины «Геология» для студентовстроительныхспециальностейочной и заочных форм обучения / Игашева С.П., Соседков Э.С. – Тюмень: РИЦ ГОУ ВПО ТюмГАСУ, 2011.</w:t>
      </w:r>
    </w:p>
    <w:p w:rsidR="0079690C" w:rsidRDefault="00687776">
      <w:pPr>
        <w:pStyle w:val="10"/>
        <w:spacing w:after="0"/>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4. Егупов В.Ю. Основыгеологии и инженернойгеодинамики: учеб. пособие для студ. строительных и экологических спец. вузов / В. Ю. Егупов, О. В. Кичаева; Харьков, нац. ун-т гор. хоз-ва им. А. Н. Бекетова. – Харьков: ХНУГХ им. А. Н. Бекетова, 2016. - 273 с.</w:t>
      </w:r>
    </w:p>
    <w:p w:rsidR="0079690C" w:rsidRDefault="00687776">
      <w:pPr>
        <w:pStyle w:val="10"/>
        <w:tabs>
          <w:tab w:val="left" w:pos="5138"/>
        </w:tabs>
        <w:spacing w:after="0"/>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5. Загальна та нафтогазова геологія: навчальний посібник / В.Г. Суярко, О.О. Сердюкова, В.В. Сухов. – Харків: ХНУ ім. В.Н. Каразіна, 2013. – 212 с.</w:t>
      </w:r>
    </w:p>
    <w:p w:rsidR="0079690C" w:rsidRDefault="00687776">
      <w:pPr>
        <w:pStyle w:val="10"/>
        <w:tabs>
          <w:tab w:val="left" w:pos="5138"/>
        </w:tabs>
        <w:spacing w:after="0"/>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6. Инженернаягеология и гидрогеология в примерах и заданиях: Учебн.пособие /М.И.Чугай, А.В. Чебанов и др. – К.: УМК ВО, 1990.</w:t>
      </w:r>
    </w:p>
    <w:p w:rsidR="0079690C" w:rsidRDefault="00687776">
      <w:pPr>
        <w:pStyle w:val="10"/>
        <w:tabs>
          <w:tab w:val="left" w:pos="5138"/>
        </w:tabs>
        <w:spacing w:after="0"/>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7. Инженернаягеология: Учебник для строительныхспециальностейвузов / В.П. Ананьев, А.Д. Потапов.— М.: Высшая школа, 2005.</w:t>
      </w:r>
    </w:p>
    <w:p w:rsidR="0079690C" w:rsidRDefault="00687776">
      <w:pPr>
        <w:pStyle w:val="1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Инженернаягеология: учебно-методическоепособие для самостоятельнойработы [Электронный ресурс] / С.И. Гриб. – Красноярск:</w:t>
      </w:r>
    </w:p>
    <w:p w:rsidR="0079690C" w:rsidRDefault="00687776">
      <w:pPr>
        <w:pStyle w:val="10"/>
        <w:rPr>
          <w:rFonts w:ascii="Times New Roman" w:eastAsia="Times New Roman" w:hAnsi="Times New Roman" w:cs="Times New Roman"/>
          <w:sz w:val="28"/>
          <w:szCs w:val="28"/>
        </w:rPr>
      </w:pPr>
      <w:r>
        <w:br w:type="page"/>
      </w:r>
    </w:p>
    <w:p w:rsidR="0079690C" w:rsidRDefault="00687776">
      <w:pPr>
        <w:pStyle w:val="10"/>
        <w:spacing w:after="0" w:line="276"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ЗМІСТ</w:t>
      </w:r>
    </w:p>
    <w:p w:rsidR="0079690C" w:rsidRDefault="0079690C">
      <w:pPr>
        <w:pStyle w:val="10"/>
        <w:spacing w:after="0" w:line="276" w:lineRule="auto"/>
        <w:ind w:firstLine="709"/>
        <w:jc w:val="center"/>
        <w:rPr>
          <w:rFonts w:ascii="Times New Roman" w:eastAsia="Times New Roman" w:hAnsi="Times New Roman" w:cs="Times New Roman"/>
          <w:sz w:val="28"/>
          <w:szCs w:val="28"/>
        </w:rPr>
      </w:pPr>
    </w:p>
    <w:p w:rsidR="0079690C" w:rsidRDefault="00687776">
      <w:pPr>
        <w:pStyle w:val="10"/>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w:t>
      </w:r>
    </w:p>
    <w:p w:rsidR="0079690C" w:rsidRDefault="00687776">
      <w:pPr>
        <w:pStyle w:val="10"/>
        <w:numPr>
          <w:ilvl w:val="0"/>
          <w:numId w:val="2"/>
        </w:numPr>
        <w:spacing w:after="0" w:line="276"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СТРАТИГРАФІЯ І ГЕОХРОНОЛОГІЯ</w:t>
      </w:r>
    </w:p>
    <w:p w:rsidR="0079690C" w:rsidRDefault="00687776">
      <w:pPr>
        <w:pStyle w:val="10"/>
        <w:numPr>
          <w:ilvl w:val="0"/>
          <w:numId w:val="2"/>
        </w:numPr>
        <w:spacing w:after="0" w:line="276"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ТЕКТОНІКА</w:t>
      </w:r>
    </w:p>
    <w:p w:rsidR="0079690C" w:rsidRDefault="00687776">
      <w:pPr>
        <w:pStyle w:val="10"/>
        <w:numPr>
          <w:ilvl w:val="0"/>
          <w:numId w:val="2"/>
        </w:numPr>
        <w:spacing w:after="0" w:line="276"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ЗАГАЛЬНІ ПОЛОЖЕННЯ ГЕОЛОГІЇ НАФТИ ТА ПРИРОДНОГО ГАЗУ. ВИДОБУТОК ТА ТРАНСПОРТУВАННЯ ГАЗУ</w:t>
      </w:r>
    </w:p>
    <w:p w:rsidR="0079690C" w:rsidRDefault="00687776">
      <w:pPr>
        <w:pStyle w:val="10"/>
        <w:numPr>
          <w:ilvl w:val="0"/>
          <w:numId w:val="2"/>
        </w:numPr>
        <w:spacing w:after="0" w:line="276"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ПОБУДОВА ГЕОЛОГІЧНИХ РОЗРІЗІВ</w:t>
      </w:r>
    </w:p>
    <w:p w:rsidR="0079690C" w:rsidRDefault="00687776">
      <w:pPr>
        <w:pStyle w:val="10"/>
        <w:numPr>
          <w:ilvl w:val="0"/>
          <w:numId w:val="2"/>
        </w:numPr>
        <w:spacing w:after="0" w:line="276"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КАРТА ГІДРОІГІПС</w:t>
      </w:r>
    </w:p>
    <w:p w:rsidR="0079690C" w:rsidRDefault="00687776">
      <w:pPr>
        <w:pStyle w:val="10"/>
        <w:numPr>
          <w:ilvl w:val="0"/>
          <w:numId w:val="2"/>
        </w:numPr>
        <w:spacing w:after="0" w:line="276"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КАРТА ГІДРОІЗОП’ЄЗ</w:t>
      </w:r>
    </w:p>
    <w:p w:rsidR="0079690C" w:rsidRDefault="00687776">
      <w:pPr>
        <w:pStyle w:val="10"/>
        <w:numPr>
          <w:ilvl w:val="0"/>
          <w:numId w:val="2"/>
        </w:numPr>
        <w:spacing w:after="0" w:line="276"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ПРИПЛИВ ВОДИ (НАФТИ) ДО АРТЕЗІАНСЬКОЇ АБО ГРУНТОВО - АРТЕЗІАНСЬКОЇ СВЕРДЛОВИНИ</w:t>
      </w:r>
    </w:p>
    <w:p w:rsidR="0079690C" w:rsidRDefault="00687776">
      <w:pPr>
        <w:pStyle w:val="10"/>
        <w:numPr>
          <w:ilvl w:val="0"/>
          <w:numId w:val="2"/>
        </w:numPr>
        <w:spacing w:after="0" w:line="276"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КУЩОВА ВІДКАЧКА З БЕЗНАПІРНОГО ВОДОНОСНОГО (НАФТОНОСНОГО) ГОРИЗОНТУ</w:t>
      </w:r>
    </w:p>
    <w:p w:rsidR="0079690C" w:rsidRDefault="00687776">
      <w:pPr>
        <w:pStyle w:val="10"/>
        <w:numPr>
          <w:ilvl w:val="0"/>
          <w:numId w:val="2"/>
        </w:numPr>
        <w:spacing w:after="0" w:line="276"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ПРИПЛИВ ГРУНТОВИХ ВОД (НАФТИ) У ДОСКОНАЛУ ГОРИЗОНТАЛЬНУ ДРЕНУ</w:t>
      </w:r>
    </w:p>
    <w:p w:rsidR="0079690C" w:rsidRDefault="00687776">
      <w:pPr>
        <w:pStyle w:val="10"/>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ДЖЕРЕЛ</w:t>
      </w:r>
    </w:p>
    <w:p w:rsidR="0079690C" w:rsidRDefault="00687776">
      <w:pPr>
        <w:pStyle w:val="10"/>
        <w:rPr>
          <w:rFonts w:ascii="Times New Roman" w:eastAsia="Times New Roman" w:hAnsi="Times New Roman" w:cs="Times New Roman"/>
          <w:sz w:val="28"/>
          <w:szCs w:val="28"/>
        </w:rPr>
      </w:pPr>
      <w:bookmarkStart w:id="0" w:name="_gjdgxs" w:colFirst="0" w:colLast="0"/>
      <w:bookmarkEnd w:id="0"/>
      <w:r>
        <w:br w:type="page"/>
      </w:r>
    </w:p>
    <w:p w:rsidR="0079690C" w:rsidRDefault="00687776">
      <w:pPr>
        <w:pStyle w:val="1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Навчальне видання</w:t>
      </w:r>
    </w:p>
    <w:p w:rsidR="0079690C" w:rsidRDefault="0079690C">
      <w:pPr>
        <w:pStyle w:val="10"/>
        <w:spacing w:after="0" w:line="240" w:lineRule="auto"/>
        <w:jc w:val="center"/>
        <w:rPr>
          <w:rFonts w:ascii="Times New Roman" w:eastAsia="Times New Roman" w:hAnsi="Times New Roman" w:cs="Times New Roman"/>
          <w:b/>
          <w:sz w:val="28"/>
          <w:szCs w:val="28"/>
        </w:rPr>
      </w:pPr>
    </w:p>
    <w:p w:rsidR="0079690C" w:rsidRDefault="00687776" w:rsidP="006A6880">
      <w:pPr>
        <w:pStyle w:val="10"/>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Методичні вказівки до виконання практичних робіт </w:t>
      </w:r>
      <w:r w:rsidR="00A364CE">
        <w:rPr>
          <w:rFonts w:ascii="Times New Roman" w:eastAsia="Times New Roman" w:hAnsi="Times New Roman" w:cs="Times New Roman"/>
          <w:sz w:val="28"/>
          <w:szCs w:val="28"/>
        </w:rPr>
        <w:t xml:space="preserve">з індивідуальними завданнями для самостійного виконання </w:t>
      </w:r>
      <w:r>
        <w:rPr>
          <w:rFonts w:ascii="Times New Roman" w:eastAsia="Times New Roman" w:hAnsi="Times New Roman" w:cs="Times New Roman"/>
          <w:sz w:val="28"/>
          <w:szCs w:val="28"/>
        </w:rPr>
        <w:t xml:space="preserve">з дисциплін: «Гідрогеологія», «Геологія нафти і газу», для студентів напрямків підготовки: 192 Будівництво та цивільна інженерія; 101 Екологія, усіх форм навчання </w:t>
      </w:r>
    </w:p>
    <w:p w:rsidR="0079690C" w:rsidRDefault="0079690C">
      <w:pPr>
        <w:pStyle w:val="10"/>
        <w:spacing w:after="0" w:line="240" w:lineRule="auto"/>
        <w:ind w:firstLine="540"/>
        <w:jc w:val="both"/>
        <w:rPr>
          <w:rFonts w:ascii="Times New Roman" w:eastAsia="Times New Roman" w:hAnsi="Times New Roman" w:cs="Times New Roman"/>
          <w:sz w:val="28"/>
          <w:szCs w:val="28"/>
        </w:rPr>
      </w:pPr>
    </w:p>
    <w:p w:rsidR="0079690C" w:rsidRDefault="00687776">
      <w:pPr>
        <w:pStyle w:val="1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Укладачі:  Єгупов В’ячеслав Юрійович,</w:t>
      </w:r>
    </w:p>
    <w:p w:rsidR="0079690C" w:rsidRDefault="00687776">
      <w:pPr>
        <w:pStyle w:val="1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Бондаренко Олександр Іванович, </w:t>
      </w:r>
    </w:p>
    <w:p w:rsidR="0079690C" w:rsidRDefault="00687776">
      <w:pPr>
        <w:pStyle w:val="1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Купрейчик Анна Юріївна</w:t>
      </w:r>
    </w:p>
    <w:p w:rsidR="0079690C" w:rsidRDefault="0079690C">
      <w:pPr>
        <w:pStyle w:val="10"/>
        <w:spacing w:after="0" w:line="240" w:lineRule="auto"/>
        <w:ind w:firstLine="540"/>
        <w:jc w:val="both"/>
        <w:rPr>
          <w:rFonts w:ascii="Times New Roman" w:eastAsia="Times New Roman" w:hAnsi="Times New Roman" w:cs="Times New Roman"/>
          <w:sz w:val="28"/>
          <w:szCs w:val="28"/>
        </w:rPr>
      </w:pPr>
    </w:p>
    <w:p w:rsidR="0079690C" w:rsidRDefault="0079690C">
      <w:pPr>
        <w:pStyle w:val="10"/>
        <w:spacing w:after="0" w:line="240" w:lineRule="auto"/>
        <w:jc w:val="both"/>
        <w:rPr>
          <w:rFonts w:ascii="Times New Roman" w:eastAsia="Times New Roman" w:hAnsi="Times New Roman" w:cs="Times New Roman"/>
          <w:sz w:val="28"/>
          <w:szCs w:val="28"/>
        </w:rPr>
      </w:pPr>
    </w:p>
    <w:p w:rsidR="0079690C" w:rsidRDefault="0068777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Відповідальний за випуск: Стріжельчик Г.Г.</w:t>
      </w:r>
    </w:p>
    <w:p w:rsidR="0079690C" w:rsidRDefault="0079690C">
      <w:pPr>
        <w:pStyle w:val="10"/>
        <w:spacing w:after="0" w:line="240" w:lineRule="auto"/>
        <w:jc w:val="both"/>
        <w:rPr>
          <w:rFonts w:ascii="Times New Roman" w:eastAsia="Times New Roman" w:hAnsi="Times New Roman" w:cs="Times New Roman"/>
          <w:sz w:val="28"/>
          <w:szCs w:val="28"/>
        </w:rPr>
      </w:pPr>
    </w:p>
    <w:p w:rsidR="0079690C" w:rsidRDefault="00A364CE">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w:t>
      </w:r>
      <w:r w:rsidR="00687776">
        <w:rPr>
          <w:rFonts w:ascii="Times New Roman" w:eastAsia="Times New Roman" w:hAnsi="Times New Roman" w:cs="Times New Roman"/>
          <w:sz w:val="28"/>
          <w:szCs w:val="28"/>
        </w:rPr>
        <w:t>редакцією авторів</w:t>
      </w:r>
    </w:p>
    <w:p w:rsidR="0079690C" w:rsidRDefault="0079690C">
      <w:pPr>
        <w:pStyle w:val="10"/>
        <w:spacing w:after="0" w:line="240" w:lineRule="auto"/>
        <w:jc w:val="both"/>
        <w:rPr>
          <w:rFonts w:ascii="Times New Roman" w:eastAsia="Times New Roman" w:hAnsi="Times New Roman" w:cs="Times New Roman"/>
          <w:sz w:val="28"/>
          <w:szCs w:val="28"/>
        </w:rPr>
      </w:pPr>
    </w:p>
    <w:p w:rsidR="0079690C" w:rsidRDefault="0079690C">
      <w:pPr>
        <w:pStyle w:val="10"/>
        <w:spacing w:after="0" w:line="240" w:lineRule="auto"/>
        <w:jc w:val="both"/>
        <w:rPr>
          <w:rFonts w:ascii="Times New Roman" w:eastAsia="Times New Roman" w:hAnsi="Times New Roman" w:cs="Times New Roman"/>
          <w:sz w:val="28"/>
          <w:szCs w:val="28"/>
        </w:rPr>
      </w:pPr>
    </w:p>
    <w:p w:rsidR="0079690C" w:rsidRDefault="0079690C">
      <w:pPr>
        <w:pStyle w:val="10"/>
        <w:spacing w:after="0" w:line="240" w:lineRule="auto"/>
        <w:jc w:val="both"/>
        <w:rPr>
          <w:rFonts w:ascii="Times New Roman" w:eastAsia="Times New Roman" w:hAnsi="Times New Roman" w:cs="Times New Roman"/>
          <w:sz w:val="28"/>
          <w:szCs w:val="28"/>
        </w:rPr>
      </w:pPr>
    </w:p>
    <w:p w:rsidR="0079690C" w:rsidRDefault="0079690C">
      <w:pPr>
        <w:pStyle w:val="10"/>
        <w:spacing w:after="0" w:line="240" w:lineRule="auto"/>
        <w:jc w:val="both"/>
        <w:rPr>
          <w:rFonts w:ascii="Times New Roman" w:eastAsia="Times New Roman" w:hAnsi="Times New Roman" w:cs="Times New Roman"/>
          <w:sz w:val="28"/>
          <w:szCs w:val="28"/>
        </w:rPr>
      </w:pPr>
    </w:p>
    <w:p w:rsidR="0079690C" w:rsidRDefault="0079690C">
      <w:pPr>
        <w:pStyle w:val="10"/>
        <w:spacing w:after="0" w:line="240" w:lineRule="auto"/>
        <w:jc w:val="both"/>
        <w:rPr>
          <w:rFonts w:ascii="Times New Roman" w:eastAsia="Times New Roman" w:hAnsi="Times New Roman" w:cs="Times New Roman"/>
          <w:sz w:val="28"/>
          <w:szCs w:val="28"/>
        </w:rPr>
      </w:pPr>
    </w:p>
    <w:p w:rsidR="0079690C" w:rsidRDefault="0079690C">
      <w:pPr>
        <w:pStyle w:val="10"/>
        <w:spacing w:after="0" w:line="240" w:lineRule="auto"/>
        <w:jc w:val="both"/>
        <w:rPr>
          <w:rFonts w:ascii="Times New Roman" w:eastAsia="Times New Roman" w:hAnsi="Times New Roman" w:cs="Times New Roman"/>
          <w:sz w:val="28"/>
          <w:szCs w:val="28"/>
        </w:rPr>
      </w:pPr>
    </w:p>
    <w:p w:rsidR="0079690C" w:rsidRDefault="0079690C">
      <w:pPr>
        <w:pStyle w:val="10"/>
        <w:spacing w:after="0" w:line="240" w:lineRule="auto"/>
        <w:jc w:val="both"/>
        <w:rPr>
          <w:rFonts w:ascii="Times New Roman" w:eastAsia="Times New Roman" w:hAnsi="Times New Roman" w:cs="Times New Roman"/>
          <w:sz w:val="28"/>
          <w:szCs w:val="28"/>
        </w:rPr>
      </w:pPr>
    </w:p>
    <w:p w:rsidR="0079690C" w:rsidRDefault="0079690C">
      <w:pPr>
        <w:pStyle w:val="10"/>
        <w:spacing w:after="0" w:line="240" w:lineRule="auto"/>
        <w:jc w:val="both"/>
        <w:rPr>
          <w:rFonts w:ascii="Times New Roman" w:eastAsia="Times New Roman" w:hAnsi="Times New Roman" w:cs="Times New Roman"/>
          <w:sz w:val="28"/>
          <w:szCs w:val="28"/>
        </w:rPr>
      </w:pPr>
    </w:p>
    <w:p w:rsidR="0079690C" w:rsidRDefault="0079690C">
      <w:pPr>
        <w:pStyle w:val="10"/>
        <w:spacing w:after="0" w:line="240" w:lineRule="auto"/>
        <w:jc w:val="both"/>
        <w:rPr>
          <w:rFonts w:ascii="Times New Roman" w:eastAsia="Times New Roman" w:hAnsi="Times New Roman" w:cs="Times New Roman"/>
          <w:sz w:val="28"/>
          <w:szCs w:val="28"/>
        </w:rPr>
      </w:pPr>
    </w:p>
    <w:p w:rsidR="0079690C" w:rsidRDefault="0079690C">
      <w:pPr>
        <w:pStyle w:val="10"/>
        <w:spacing w:after="0" w:line="240" w:lineRule="auto"/>
        <w:jc w:val="both"/>
        <w:rPr>
          <w:rFonts w:ascii="Times New Roman" w:eastAsia="Times New Roman" w:hAnsi="Times New Roman" w:cs="Times New Roman"/>
          <w:sz w:val="28"/>
          <w:szCs w:val="28"/>
        </w:rPr>
      </w:pPr>
    </w:p>
    <w:p w:rsidR="0079690C" w:rsidRDefault="006A2514" w:rsidP="006A2514">
      <w:pPr>
        <w:pStyle w:val="10"/>
        <w:tabs>
          <w:tab w:val="left" w:pos="720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bookmarkStart w:id="1" w:name="_GoBack"/>
      <w:bookmarkEnd w:id="1"/>
    </w:p>
    <w:p w:rsidR="0079690C" w:rsidRDefault="0079690C">
      <w:pPr>
        <w:pStyle w:val="10"/>
        <w:spacing w:after="0" w:line="240" w:lineRule="auto"/>
        <w:jc w:val="both"/>
        <w:rPr>
          <w:rFonts w:ascii="Times New Roman" w:eastAsia="Times New Roman" w:hAnsi="Times New Roman" w:cs="Times New Roman"/>
          <w:sz w:val="28"/>
          <w:szCs w:val="28"/>
        </w:rPr>
      </w:pPr>
    </w:p>
    <w:p w:rsidR="0079690C" w:rsidRDefault="0079690C">
      <w:pPr>
        <w:pStyle w:val="10"/>
        <w:spacing w:after="0" w:line="240" w:lineRule="auto"/>
        <w:jc w:val="both"/>
        <w:rPr>
          <w:rFonts w:ascii="Times New Roman" w:eastAsia="Times New Roman" w:hAnsi="Times New Roman" w:cs="Times New Roman"/>
          <w:sz w:val="28"/>
          <w:szCs w:val="28"/>
        </w:rPr>
      </w:pPr>
    </w:p>
    <w:p w:rsidR="0079690C" w:rsidRDefault="0079690C">
      <w:pPr>
        <w:pStyle w:val="10"/>
        <w:spacing w:after="0" w:line="240" w:lineRule="auto"/>
        <w:jc w:val="both"/>
        <w:rPr>
          <w:rFonts w:ascii="Times New Roman" w:eastAsia="Times New Roman" w:hAnsi="Times New Roman" w:cs="Times New Roman"/>
          <w:sz w:val="28"/>
          <w:szCs w:val="28"/>
        </w:rPr>
      </w:pPr>
    </w:p>
    <w:p w:rsidR="0079690C" w:rsidRDefault="0079690C">
      <w:pPr>
        <w:pStyle w:val="10"/>
        <w:spacing w:after="0" w:line="240" w:lineRule="auto"/>
        <w:jc w:val="both"/>
        <w:rPr>
          <w:rFonts w:ascii="Times New Roman" w:eastAsia="Times New Roman" w:hAnsi="Times New Roman" w:cs="Times New Roman"/>
          <w:sz w:val="28"/>
          <w:szCs w:val="28"/>
        </w:rPr>
      </w:pPr>
    </w:p>
    <w:p w:rsidR="0079690C" w:rsidRDefault="0079690C">
      <w:pPr>
        <w:pStyle w:val="10"/>
        <w:spacing w:after="0" w:line="240" w:lineRule="auto"/>
        <w:jc w:val="both"/>
        <w:rPr>
          <w:rFonts w:ascii="Times New Roman" w:eastAsia="Times New Roman" w:hAnsi="Times New Roman" w:cs="Times New Roman"/>
          <w:sz w:val="28"/>
          <w:szCs w:val="28"/>
        </w:rPr>
      </w:pPr>
    </w:p>
    <w:p w:rsidR="0079690C" w:rsidRDefault="0068777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 2018 поз.</w:t>
      </w:r>
      <w:r w:rsidR="00B27E10" w:rsidRPr="00B27E10">
        <w:rPr>
          <w:rFonts w:ascii="Times New Roman" w:eastAsia="Times New Roman" w:hAnsi="Times New Roman" w:cs="Times New Roman"/>
          <w:sz w:val="28"/>
          <w:szCs w:val="28"/>
          <w:lang w:val="ru-RU"/>
        </w:rPr>
        <w:t xml:space="preserve"> 461,18</w:t>
      </w:r>
      <w:r>
        <w:rPr>
          <w:rFonts w:ascii="Times New Roman" w:eastAsia="Times New Roman" w:hAnsi="Times New Roman" w:cs="Times New Roman"/>
          <w:sz w:val="28"/>
          <w:szCs w:val="28"/>
        </w:rPr>
        <w:t xml:space="preserve">                Формат 60х84 1/16                  Папір друк. №2</w:t>
      </w:r>
    </w:p>
    <w:p w:rsidR="0079690C" w:rsidRDefault="0068777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Підп. до друку  </w:t>
      </w:r>
      <w:r w:rsidR="00B27E10" w:rsidRPr="00B27E10">
        <w:rPr>
          <w:rFonts w:ascii="Times New Roman" w:eastAsia="Times New Roman" w:hAnsi="Times New Roman" w:cs="Times New Roman"/>
          <w:sz w:val="28"/>
          <w:szCs w:val="28"/>
          <w:lang w:val="ru-RU"/>
        </w:rPr>
        <w:t>30.03.2018</w:t>
      </w:r>
      <w:r>
        <w:rPr>
          <w:rFonts w:ascii="Times New Roman" w:eastAsia="Times New Roman" w:hAnsi="Times New Roman" w:cs="Times New Roman"/>
          <w:sz w:val="28"/>
          <w:szCs w:val="28"/>
        </w:rPr>
        <w:t xml:space="preserve">         Умовн. друк. арк. 2,4</w:t>
      </w:r>
    </w:p>
    <w:p w:rsidR="0079690C" w:rsidRDefault="0068777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Надруковано на ризографі.       Обл.-вид. арк. 2,3</w:t>
      </w:r>
    </w:p>
    <w:p w:rsidR="0079690C" w:rsidRDefault="0068777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Тираж 100 прим.                         Зам. № </w:t>
      </w:r>
      <w:r w:rsidR="00B27E10" w:rsidRPr="00B27E10">
        <w:rPr>
          <w:rFonts w:ascii="Times New Roman" w:eastAsia="Times New Roman" w:hAnsi="Times New Roman" w:cs="Times New Roman"/>
          <w:sz w:val="28"/>
          <w:szCs w:val="28"/>
          <w:lang w:val="ru-RU"/>
        </w:rPr>
        <w:t xml:space="preserve">5138 </w:t>
      </w:r>
      <w:r>
        <w:rPr>
          <w:rFonts w:ascii="Times New Roman" w:eastAsia="Times New Roman" w:hAnsi="Times New Roman" w:cs="Times New Roman"/>
          <w:sz w:val="28"/>
          <w:szCs w:val="28"/>
        </w:rPr>
        <w:t xml:space="preserve">                            Безкоштовно</w:t>
      </w:r>
    </w:p>
    <w:p w:rsidR="0079690C" w:rsidRDefault="0079690C">
      <w:pPr>
        <w:pStyle w:val="10"/>
        <w:spacing w:after="0" w:line="240" w:lineRule="auto"/>
        <w:jc w:val="both"/>
        <w:rPr>
          <w:rFonts w:ascii="Times New Roman" w:eastAsia="Times New Roman" w:hAnsi="Times New Roman" w:cs="Times New Roman"/>
          <w:sz w:val="28"/>
          <w:szCs w:val="28"/>
        </w:rPr>
      </w:pPr>
    </w:p>
    <w:p w:rsidR="0079690C" w:rsidRDefault="0068777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w:t>
      </w:r>
    </w:p>
    <w:p w:rsidR="0079690C" w:rsidRDefault="0079690C">
      <w:pPr>
        <w:pStyle w:val="10"/>
        <w:spacing w:after="0" w:line="240" w:lineRule="auto"/>
        <w:jc w:val="center"/>
        <w:rPr>
          <w:rFonts w:ascii="Times New Roman" w:eastAsia="Times New Roman" w:hAnsi="Times New Roman" w:cs="Times New Roman"/>
          <w:sz w:val="28"/>
          <w:szCs w:val="28"/>
        </w:rPr>
      </w:pPr>
    </w:p>
    <w:p w:rsidR="0079690C" w:rsidRDefault="00687776">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ХДТУБА, 61002, Харків, вул. Сумська, 40</w:t>
      </w:r>
    </w:p>
    <w:p w:rsidR="0079690C" w:rsidRDefault="0068777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w:t>
      </w:r>
    </w:p>
    <w:p w:rsidR="0079690C" w:rsidRDefault="0079690C">
      <w:pPr>
        <w:pStyle w:val="10"/>
        <w:spacing w:after="0" w:line="240" w:lineRule="auto"/>
        <w:jc w:val="both"/>
        <w:rPr>
          <w:rFonts w:ascii="Times New Roman" w:eastAsia="Times New Roman" w:hAnsi="Times New Roman" w:cs="Times New Roman"/>
          <w:sz w:val="28"/>
          <w:szCs w:val="28"/>
        </w:rPr>
      </w:pPr>
    </w:p>
    <w:p w:rsidR="0079690C" w:rsidRDefault="00687776">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Підготовлено та надруковано РВВ</w:t>
      </w:r>
    </w:p>
    <w:p w:rsidR="0079690C" w:rsidRDefault="00687776">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Харківського національного</w:t>
      </w:r>
    </w:p>
    <w:p w:rsidR="00990222" w:rsidRDefault="00687776">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університету будівництва та архітектури</w:t>
      </w:r>
    </w:p>
    <w:p w:rsidR="00990222" w:rsidRDefault="0099022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DF2891" w:rsidRDefault="00DF2891">
      <w:pPr>
        <w:pStyle w:val="10"/>
        <w:spacing w:after="0" w:line="240" w:lineRule="auto"/>
        <w:jc w:val="center"/>
        <w:rPr>
          <w:rFonts w:ascii="Times New Roman" w:eastAsia="Times New Roman" w:hAnsi="Times New Roman" w:cs="Times New Roman"/>
          <w:sz w:val="28"/>
          <w:szCs w:val="28"/>
        </w:rPr>
        <w:sectPr w:rsidR="00DF2891" w:rsidSect="002153FE">
          <w:footerReference w:type="default" r:id="rId54"/>
          <w:pgSz w:w="11906" w:h="16838"/>
          <w:pgMar w:top="720" w:right="720" w:bottom="720" w:left="720" w:header="708" w:footer="708" w:gutter="0"/>
          <w:pgNumType w:start="3"/>
          <w:cols w:space="720"/>
          <w:docGrid w:linePitch="299"/>
        </w:sectPr>
      </w:pPr>
    </w:p>
    <w:p w:rsidR="0079690C" w:rsidRDefault="0079690C">
      <w:pPr>
        <w:pStyle w:val="10"/>
        <w:spacing w:after="0" w:line="240" w:lineRule="auto"/>
        <w:jc w:val="center"/>
        <w:rPr>
          <w:rFonts w:ascii="Times New Roman" w:eastAsia="Times New Roman" w:hAnsi="Times New Roman" w:cs="Times New Roman"/>
          <w:sz w:val="28"/>
          <w:szCs w:val="28"/>
        </w:rPr>
      </w:pPr>
    </w:p>
    <w:sectPr w:rsidR="0079690C" w:rsidSect="002153FE">
      <w:footerReference w:type="default" r:id="rId55"/>
      <w:pgSz w:w="11906" w:h="16838"/>
      <w:pgMar w:top="720" w:right="720" w:bottom="720" w:left="720" w:header="708" w:footer="708" w:gutter="0"/>
      <w:pgNumType w:start="3"/>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68B" w:rsidRDefault="0025268B" w:rsidP="00990222">
      <w:pPr>
        <w:spacing w:after="0" w:line="240" w:lineRule="auto"/>
      </w:pPr>
      <w:r>
        <w:separator/>
      </w:r>
    </w:p>
  </w:endnote>
  <w:endnote w:type="continuationSeparator" w:id="0">
    <w:p w:rsidR="0025268B" w:rsidRDefault="0025268B" w:rsidP="00990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222" w:rsidRDefault="00990222">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083153"/>
      <w:docPartObj>
        <w:docPartGallery w:val="Page Numbers (Bottom of Page)"/>
        <w:docPartUnique/>
      </w:docPartObj>
    </w:sdtPr>
    <w:sdtEndPr/>
    <w:sdtContent>
      <w:p w:rsidR="00990222" w:rsidRDefault="00990222">
        <w:pPr>
          <w:pStyle w:val="af1"/>
          <w:jc w:val="center"/>
        </w:pPr>
        <w:r>
          <w:fldChar w:fldCharType="begin"/>
        </w:r>
        <w:r>
          <w:instrText>PAGE   \* MERGEFORMAT</w:instrText>
        </w:r>
        <w:r>
          <w:fldChar w:fldCharType="separate"/>
        </w:r>
        <w:r w:rsidR="006A2514" w:rsidRPr="006A2514">
          <w:rPr>
            <w:noProof/>
            <w:lang w:val="ru-RU"/>
          </w:rPr>
          <w:t>45</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891" w:rsidRDefault="00DF2891">
    <w:pPr>
      <w:pStyle w:val="af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68B" w:rsidRDefault="0025268B" w:rsidP="00990222">
      <w:pPr>
        <w:spacing w:after="0" w:line="240" w:lineRule="auto"/>
      </w:pPr>
      <w:r>
        <w:separator/>
      </w:r>
    </w:p>
  </w:footnote>
  <w:footnote w:type="continuationSeparator" w:id="0">
    <w:p w:rsidR="0025268B" w:rsidRDefault="0025268B" w:rsidP="009902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2961C4"/>
    <w:multiLevelType w:val="multilevel"/>
    <w:tmpl w:val="ADB463B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324B35C4"/>
    <w:multiLevelType w:val="multilevel"/>
    <w:tmpl w:val="C11CF610"/>
    <w:lvl w:ilvl="0">
      <w:start w:val="4"/>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3F6AF6"/>
    <w:multiLevelType w:val="multilevel"/>
    <w:tmpl w:val="6F42D4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28E046D"/>
    <w:multiLevelType w:val="multilevel"/>
    <w:tmpl w:val="0624EC00"/>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9690C"/>
    <w:rsid w:val="00041B8A"/>
    <w:rsid w:val="000B5D4D"/>
    <w:rsid w:val="000D2FFD"/>
    <w:rsid w:val="000F22EF"/>
    <w:rsid w:val="000F7476"/>
    <w:rsid w:val="00103F43"/>
    <w:rsid w:val="001830C9"/>
    <w:rsid w:val="002153FE"/>
    <w:rsid w:val="0025268B"/>
    <w:rsid w:val="002B0044"/>
    <w:rsid w:val="003227AD"/>
    <w:rsid w:val="00327A5F"/>
    <w:rsid w:val="00335CE4"/>
    <w:rsid w:val="00336D00"/>
    <w:rsid w:val="00355CBE"/>
    <w:rsid w:val="00362040"/>
    <w:rsid w:val="003D6FEF"/>
    <w:rsid w:val="004E60F7"/>
    <w:rsid w:val="00556F7C"/>
    <w:rsid w:val="0057419C"/>
    <w:rsid w:val="00577F3F"/>
    <w:rsid w:val="00604BBB"/>
    <w:rsid w:val="00631FD1"/>
    <w:rsid w:val="00665331"/>
    <w:rsid w:val="00687776"/>
    <w:rsid w:val="006A2514"/>
    <w:rsid w:val="006A6880"/>
    <w:rsid w:val="0079690C"/>
    <w:rsid w:val="00886566"/>
    <w:rsid w:val="008B52A2"/>
    <w:rsid w:val="008C54D3"/>
    <w:rsid w:val="00902190"/>
    <w:rsid w:val="00926EE7"/>
    <w:rsid w:val="009446B1"/>
    <w:rsid w:val="00960AAB"/>
    <w:rsid w:val="009708BD"/>
    <w:rsid w:val="00990222"/>
    <w:rsid w:val="00A364CE"/>
    <w:rsid w:val="00A42F95"/>
    <w:rsid w:val="00AC0A2C"/>
    <w:rsid w:val="00B27E10"/>
    <w:rsid w:val="00B30A43"/>
    <w:rsid w:val="00B74806"/>
    <w:rsid w:val="00BE5FB8"/>
    <w:rsid w:val="00C13F7D"/>
    <w:rsid w:val="00C7238E"/>
    <w:rsid w:val="00C96955"/>
    <w:rsid w:val="00CA0807"/>
    <w:rsid w:val="00CB59D0"/>
    <w:rsid w:val="00CF7E1F"/>
    <w:rsid w:val="00D05A4D"/>
    <w:rsid w:val="00D16ACC"/>
    <w:rsid w:val="00D22F67"/>
    <w:rsid w:val="00D52758"/>
    <w:rsid w:val="00DD31DE"/>
    <w:rsid w:val="00DF17FC"/>
    <w:rsid w:val="00DF2891"/>
    <w:rsid w:val="00E00EC5"/>
    <w:rsid w:val="00E0187D"/>
    <w:rsid w:val="00EC4053"/>
    <w:rsid w:val="00F12911"/>
    <w:rsid w:val="00F6703D"/>
    <w:rsid w:val="00FB79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020A79-8B3A-4394-BEC4-AC58D5ABF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uk-UA" w:eastAsia="ru-RU"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7A5F"/>
  </w:style>
  <w:style w:type="paragraph" w:styleId="1">
    <w:name w:val="heading 1"/>
    <w:basedOn w:val="10"/>
    <w:next w:val="10"/>
    <w:rsid w:val="0079690C"/>
    <w:pPr>
      <w:keepNext/>
      <w:keepLines/>
      <w:spacing w:before="480" w:after="0" w:line="240" w:lineRule="auto"/>
      <w:ind w:left="709" w:firstLine="709"/>
      <w:jc w:val="both"/>
      <w:outlineLvl w:val="0"/>
    </w:pPr>
    <w:rPr>
      <w:b/>
      <w:color w:val="2E75B5"/>
      <w:sz w:val="28"/>
      <w:szCs w:val="28"/>
    </w:rPr>
  </w:style>
  <w:style w:type="paragraph" w:styleId="2">
    <w:name w:val="heading 2"/>
    <w:basedOn w:val="10"/>
    <w:next w:val="10"/>
    <w:rsid w:val="0079690C"/>
    <w:pPr>
      <w:spacing w:before="100" w:after="100" w:line="240" w:lineRule="auto"/>
      <w:outlineLvl w:val="1"/>
    </w:pPr>
    <w:rPr>
      <w:rFonts w:ascii="Times New Roman" w:eastAsia="Times New Roman" w:hAnsi="Times New Roman" w:cs="Times New Roman"/>
      <w:b/>
      <w:sz w:val="36"/>
      <w:szCs w:val="36"/>
    </w:rPr>
  </w:style>
  <w:style w:type="paragraph" w:styleId="3">
    <w:name w:val="heading 3"/>
    <w:basedOn w:val="10"/>
    <w:next w:val="10"/>
    <w:rsid w:val="0079690C"/>
    <w:pPr>
      <w:keepNext/>
      <w:keepLines/>
      <w:spacing w:before="280" w:after="80"/>
      <w:outlineLvl w:val="2"/>
    </w:pPr>
    <w:rPr>
      <w:b/>
      <w:sz w:val="28"/>
      <w:szCs w:val="28"/>
    </w:rPr>
  </w:style>
  <w:style w:type="paragraph" w:styleId="4">
    <w:name w:val="heading 4"/>
    <w:basedOn w:val="10"/>
    <w:next w:val="10"/>
    <w:rsid w:val="0079690C"/>
    <w:pPr>
      <w:keepNext/>
      <w:keepLines/>
      <w:spacing w:before="200" w:after="0" w:line="276" w:lineRule="auto"/>
      <w:outlineLvl w:val="3"/>
    </w:pPr>
    <w:rPr>
      <w:b/>
      <w:i/>
      <w:color w:val="5B9BD5"/>
    </w:rPr>
  </w:style>
  <w:style w:type="paragraph" w:styleId="5">
    <w:name w:val="heading 5"/>
    <w:basedOn w:val="10"/>
    <w:next w:val="10"/>
    <w:rsid w:val="0079690C"/>
    <w:pPr>
      <w:keepNext/>
      <w:keepLines/>
      <w:spacing w:before="220" w:after="40"/>
      <w:outlineLvl w:val="4"/>
    </w:pPr>
    <w:rPr>
      <w:b/>
    </w:rPr>
  </w:style>
  <w:style w:type="paragraph" w:styleId="6">
    <w:name w:val="heading 6"/>
    <w:basedOn w:val="10"/>
    <w:next w:val="10"/>
    <w:rsid w:val="0079690C"/>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79690C"/>
  </w:style>
  <w:style w:type="table" w:customStyle="1" w:styleId="TableNormal">
    <w:name w:val="Table Normal"/>
    <w:rsid w:val="0079690C"/>
    <w:tblPr>
      <w:tblCellMar>
        <w:top w:w="0" w:type="dxa"/>
        <w:left w:w="0" w:type="dxa"/>
        <w:bottom w:w="0" w:type="dxa"/>
        <w:right w:w="0" w:type="dxa"/>
      </w:tblCellMar>
    </w:tblPr>
  </w:style>
  <w:style w:type="paragraph" w:styleId="a3">
    <w:name w:val="Title"/>
    <w:basedOn w:val="10"/>
    <w:next w:val="10"/>
    <w:rsid w:val="0079690C"/>
    <w:pPr>
      <w:keepNext/>
      <w:keepLines/>
      <w:spacing w:before="480" w:after="120"/>
    </w:pPr>
    <w:rPr>
      <w:b/>
      <w:sz w:val="72"/>
      <w:szCs w:val="72"/>
    </w:rPr>
  </w:style>
  <w:style w:type="paragraph" w:styleId="a4">
    <w:name w:val="Subtitle"/>
    <w:basedOn w:val="10"/>
    <w:next w:val="10"/>
    <w:rsid w:val="0079690C"/>
    <w:pPr>
      <w:keepNext/>
      <w:keepLines/>
      <w:spacing w:before="360" w:after="80"/>
    </w:pPr>
    <w:rPr>
      <w:rFonts w:ascii="Georgia" w:eastAsia="Georgia" w:hAnsi="Georgia" w:cs="Georgia"/>
      <w:i/>
      <w:color w:val="666666"/>
      <w:sz w:val="48"/>
      <w:szCs w:val="48"/>
    </w:rPr>
  </w:style>
  <w:style w:type="table" w:customStyle="1" w:styleId="a5">
    <w:basedOn w:val="TableNormal"/>
    <w:rsid w:val="0079690C"/>
    <w:tblPr>
      <w:tblStyleRowBandSize w:val="1"/>
      <w:tblStyleColBandSize w:val="1"/>
      <w:tblCellMar>
        <w:top w:w="15" w:type="dxa"/>
        <w:left w:w="15" w:type="dxa"/>
        <w:bottom w:w="15" w:type="dxa"/>
        <w:right w:w="15" w:type="dxa"/>
      </w:tblCellMar>
    </w:tblPr>
  </w:style>
  <w:style w:type="table" w:customStyle="1" w:styleId="a6">
    <w:basedOn w:val="TableNormal"/>
    <w:rsid w:val="0079690C"/>
    <w:tblPr>
      <w:tblStyleRowBandSize w:val="1"/>
      <w:tblStyleColBandSize w:val="1"/>
      <w:tblCellMar>
        <w:left w:w="115" w:type="dxa"/>
        <w:right w:w="115" w:type="dxa"/>
      </w:tblCellMar>
    </w:tblPr>
  </w:style>
  <w:style w:type="table" w:customStyle="1" w:styleId="a7">
    <w:basedOn w:val="TableNormal"/>
    <w:rsid w:val="0079690C"/>
    <w:tblPr>
      <w:tblStyleRowBandSize w:val="1"/>
      <w:tblStyleColBandSize w:val="1"/>
      <w:tblCellMar>
        <w:left w:w="115" w:type="dxa"/>
        <w:right w:w="115" w:type="dxa"/>
      </w:tblCellMar>
    </w:tblPr>
  </w:style>
  <w:style w:type="table" w:customStyle="1" w:styleId="a8">
    <w:basedOn w:val="TableNormal"/>
    <w:rsid w:val="0079690C"/>
    <w:tblPr>
      <w:tblStyleRowBandSize w:val="1"/>
      <w:tblStyleColBandSize w:val="1"/>
      <w:tblCellMar>
        <w:left w:w="115" w:type="dxa"/>
        <w:right w:w="115" w:type="dxa"/>
      </w:tblCellMar>
    </w:tblPr>
  </w:style>
  <w:style w:type="table" w:customStyle="1" w:styleId="a9">
    <w:basedOn w:val="TableNormal"/>
    <w:rsid w:val="0079690C"/>
    <w:tblPr>
      <w:tblStyleRowBandSize w:val="1"/>
      <w:tblStyleColBandSize w:val="1"/>
      <w:tblCellMar>
        <w:left w:w="115" w:type="dxa"/>
        <w:right w:w="115" w:type="dxa"/>
      </w:tblCellMar>
    </w:tblPr>
  </w:style>
  <w:style w:type="table" w:customStyle="1" w:styleId="aa">
    <w:basedOn w:val="TableNormal"/>
    <w:rsid w:val="0079690C"/>
    <w:pPr>
      <w:spacing w:after="0" w:line="240" w:lineRule="auto"/>
    </w:pPr>
    <w:tblPr>
      <w:tblStyleRowBandSize w:val="1"/>
      <w:tblStyleColBandSize w:val="1"/>
      <w:tblCellMar>
        <w:left w:w="108" w:type="dxa"/>
        <w:right w:w="108" w:type="dxa"/>
      </w:tblCellMar>
    </w:tblPr>
  </w:style>
  <w:style w:type="table" w:customStyle="1" w:styleId="ab">
    <w:basedOn w:val="TableNormal"/>
    <w:rsid w:val="0079690C"/>
    <w:tblPr>
      <w:tblStyleRowBandSize w:val="1"/>
      <w:tblStyleColBandSize w:val="1"/>
      <w:tblCellMar>
        <w:left w:w="115" w:type="dxa"/>
        <w:right w:w="115" w:type="dxa"/>
      </w:tblCellMar>
    </w:tblPr>
  </w:style>
  <w:style w:type="table" w:customStyle="1" w:styleId="ac">
    <w:basedOn w:val="TableNormal"/>
    <w:rsid w:val="0079690C"/>
    <w:tblPr>
      <w:tblStyleRowBandSize w:val="1"/>
      <w:tblStyleColBandSize w:val="1"/>
      <w:tblCellMar>
        <w:left w:w="115" w:type="dxa"/>
        <w:right w:w="115" w:type="dxa"/>
      </w:tblCellMar>
    </w:tblPr>
  </w:style>
  <w:style w:type="paragraph" w:styleId="ad">
    <w:name w:val="Balloon Text"/>
    <w:basedOn w:val="a"/>
    <w:link w:val="ae"/>
    <w:uiPriority w:val="99"/>
    <w:semiHidden/>
    <w:unhideWhenUsed/>
    <w:rsid w:val="0057419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7419C"/>
    <w:rPr>
      <w:rFonts w:ascii="Tahoma" w:hAnsi="Tahoma" w:cs="Tahoma"/>
      <w:sz w:val="16"/>
      <w:szCs w:val="16"/>
    </w:rPr>
  </w:style>
  <w:style w:type="paragraph" w:styleId="af">
    <w:name w:val="header"/>
    <w:basedOn w:val="a"/>
    <w:link w:val="af0"/>
    <w:uiPriority w:val="99"/>
    <w:unhideWhenUsed/>
    <w:rsid w:val="00990222"/>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90222"/>
  </w:style>
  <w:style w:type="paragraph" w:styleId="af1">
    <w:name w:val="footer"/>
    <w:basedOn w:val="a"/>
    <w:link w:val="af2"/>
    <w:uiPriority w:val="99"/>
    <w:unhideWhenUsed/>
    <w:rsid w:val="0099022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90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uk.wikipedia.org/wiki/%D0%A1%D0%BA%D0%B8%D0%B4" TargetMode="External"/><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hyperlink" Target="https://uk.wikipedia.org/wiki/%D0%A8%D0%B0%D1%80%27%D1%8F%D0%B6"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webSettings" Target="webSettings.xml"/><Relationship Id="rId19" Type="http://schemas.openxmlformats.org/officeDocument/2006/relationships/hyperlink" Target="https://uk.wikipedia.org/wiki/%D0%97%D1%81%D1%83%D0%B2" TargetMode="External"/><Relationship Id="rId4" Type="http://schemas.openxmlformats.org/officeDocument/2006/relationships/settings" Target="settings.xml"/><Relationship Id="rId9" Type="http://schemas.openxmlformats.org/officeDocument/2006/relationships/image" Target="file:///A:\NovLogot1PrCh.jpg" TargetMode="Externa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uk.wikipedia.org/wiki/%D0%9F%D1%96%D0%B4%D0%BA%D0%B8%D0%B4"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hyperlink" Target="https://uk.wikipedia.org/wiki/%D0%9D%D0%B0%D1%81%D1%83%D0%B2" TargetMode="External"/><Relationship Id="rId41" Type="http://schemas.openxmlformats.org/officeDocument/2006/relationships/image" Target="media/image26.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uk.wikipedia.org/wiki/%D0%A8%D0%B0%D1%80%27%D1%8F%D0%B6"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C7F80-B219-4367-9461-B3A4DC974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48</Pages>
  <Words>9722</Words>
  <Characters>55421</Characters>
  <Application>Microsoft Office Word</Application>
  <DocSecurity>0</DocSecurity>
  <Lines>461</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Пользователь Windows</cp:lastModifiedBy>
  <cp:revision>38</cp:revision>
  <cp:lastPrinted>2018-03-30T11:40:00Z</cp:lastPrinted>
  <dcterms:created xsi:type="dcterms:W3CDTF">2018-01-09T09:44:00Z</dcterms:created>
  <dcterms:modified xsi:type="dcterms:W3CDTF">2018-03-30T11:41:00Z</dcterms:modified>
</cp:coreProperties>
</file>